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Ambitious 2025 Growth Target: Navigating International Perceptions and Strategic Communication</w:t>
      </w:r>
      <w:r/>
    </w:p>
    <w:p>
      <w:pPr>
        <w:pStyle w:val="Heading4"/>
      </w:pPr>
      <w:r>
        <w:t>Date: 29/09/2025</w:t>
      </w:r>
      <w:r/>
    </w:p>
    <w:p>
      <w:pPr>
        <w:pStyle w:val="Heading2"/>
      </w:pPr>
      <w:r>
        <w:t>Introduction</w:t>
      </w:r>
      <w:r/>
    </w:p>
    <w:p>
      <w:r/>
      <w:r>
        <w:t>Vietnam has emerged as a dynamic economic force in Southeast Asia, consistently demonstrating robust growth over the past decades. As of 2025, the nation has set an ambitious economic growth target for the year, aiming to solidify its position as a key player in the global economy (</w:t>
      </w:r>
      <w:hyperlink r:id="rId9">
        <w:r>
          <w:rPr>
            <w:color w:val="0000EE"/>
            <w:u w:val="single"/>
          </w:rPr>
          <w:t>Vietnam Economic Outlook 2025</w:t>
        </w:r>
      </w:hyperlink>
      <w:r>
        <w:t>). Achieving this target, however, is not solely dependent on domestic policies and economic performance; it also critically hinges on navigating international perceptions and implementing effective strategic communication. This report delves into Vietnam's 2025 growth aspirations, examining the factors influencing international views of its economic trajectory and proposing strategies for enhancing its global image and ensuring the successful communication of its progress and potential (</w:t>
      </w:r>
      <w:hyperlink r:id="rId10">
        <w:r>
          <w:rPr>
            <w:color w:val="0000EE"/>
            <w:u w:val="single"/>
          </w:rPr>
          <w:t>Global Economic Review</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Vietnam's Economic Landscape and 2025 Growth Target</w:t>
      </w:r>
      <w:r/>
    </w:p>
    <w:p>
      <w:pPr>
        <w:pStyle w:val="ListBullet"/>
        <w:spacing w:line="240" w:lineRule="auto"/>
        <w:ind w:left="1440"/>
      </w:pPr>
      <w:r/>
      <w:r>
        <w:t>Overview of Recent Economic Performance</w:t>
      </w:r>
      <w:r/>
    </w:p>
    <w:p>
      <w:pPr>
        <w:pStyle w:val="ListBullet"/>
        <w:spacing w:line="240" w:lineRule="auto"/>
        <w:ind w:left="1440"/>
      </w:pPr>
      <w:r/>
      <w:r>
        <w:t>The Ambitious 2025 Growth Projection</w:t>
      </w:r>
      <w:r/>
      <w:r/>
      <w:r/>
    </w:p>
    <w:p>
      <w:pPr>
        <w:pStyle w:val="ListBullet"/>
        <w:spacing w:line="240" w:lineRule="auto"/>
        <w:ind w:left="720"/>
      </w:pPr>
      <w:r/>
      <w:r>
        <w:t>Key Drivers of Vietnam's Economic Growth</w:t>
      </w:r>
      <w:r/>
    </w:p>
    <w:p>
      <w:pPr>
        <w:pStyle w:val="ListBullet"/>
        <w:spacing w:line="240" w:lineRule="auto"/>
        <w:ind w:left="1440"/>
      </w:pPr>
      <w:r/>
      <w:r>
        <w:t>Foreign Direct Investment (FDI)</w:t>
      </w:r>
      <w:r/>
    </w:p>
    <w:p>
      <w:pPr>
        <w:pStyle w:val="ListBullet"/>
        <w:spacing w:line="240" w:lineRule="auto"/>
        <w:ind w:left="1440"/>
      </w:pPr>
      <w:r/>
      <w:r>
        <w:t>Export-Oriented Manufacturing</w:t>
      </w:r>
      <w:r/>
    </w:p>
    <w:p>
      <w:pPr>
        <w:pStyle w:val="ListBullet"/>
        <w:spacing w:line="240" w:lineRule="auto"/>
        <w:ind w:left="1440"/>
      </w:pPr>
      <w:r/>
      <w:r>
        <w:t>Domestic Consumption and Digital Economy</w:t>
      </w:r>
      <w:r/>
      <w:r/>
      <w:r/>
    </w:p>
    <w:p>
      <w:pPr>
        <w:pStyle w:val="ListBullet"/>
        <w:spacing w:line="240" w:lineRule="auto"/>
        <w:ind w:left="720"/>
      </w:pPr>
      <w:r/>
      <w:r>
        <w:t>International Perceptions of Vietnam's Economy</w:t>
      </w:r>
      <w:r/>
    </w:p>
    <w:p>
      <w:pPr>
        <w:pStyle w:val="ListBullet"/>
        <w:spacing w:line="240" w:lineRule="auto"/>
        <w:ind w:left="1440"/>
      </w:pPr>
      <w:r/>
      <w:r>
        <w:t>Investor Confidence and Market Sentiment</w:t>
      </w:r>
      <w:r/>
    </w:p>
    <w:p>
      <w:pPr>
        <w:pStyle w:val="ListBullet"/>
        <w:spacing w:line="240" w:lineRule="auto"/>
        <w:ind w:left="1440"/>
      </w:pPr>
      <w:r/>
      <w:r>
        <w:t>Geopolitical Factors and Supply Chain Diversification</w:t>
      </w:r>
      <w:r/>
    </w:p>
    <w:p>
      <w:pPr>
        <w:pStyle w:val="ListBullet"/>
        <w:spacing w:line="240" w:lineRule="auto"/>
        <w:ind w:left="1440"/>
      </w:pPr>
      <w:r/>
      <w:r>
        <w:t>Environmental, Social, and Governance (ESG) Considerations</w:t>
      </w:r>
      <w:r/>
      <w:r/>
      <w:r/>
    </w:p>
    <w:p>
      <w:pPr>
        <w:pStyle w:val="ListBullet"/>
        <w:spacing w:line="240" w:lineRule="auto"/>
        <w:ind w:left="720"/>
      </w:pPr>
      <w:r/>
      <w:r>
        <w:t>Challenges and Risks to Achieving the 2025 Target</w:t>
      </w:r>
      <w:r/>
    </w:p>
    <w:p>
      <w:pPr>
        <w:pStyle w:val="ListBullet"/>
        <w:spacing w:line="240" w:lineRule="auto"/>
        <w:ind w:left="1440"/>
      </w:pPr>
      <w:r/>
      <w:r>
        <w:t>Global Economic Headwinds</w:t>
      </w:r>
      <w:r/>
    </w:p>
    <w:p>
      <w:pPr>
        <w:pStyle w:val="ListBullet"/>
        <w:spacing w:line="240" w:lineRule="auto"/>
        <w:ind w:left="1440"/>
      </w:pPr>
      <w:r/>
      <w:r>
        <w:t>Domestic Structural Issues</w:t>
      </w:r>
      <w:r/>
    </w:p>
    <w:p>
      <w:pPr>
        <w:pStyle w:val="ListBullet"/>
        <w:spacing w:line="240" w:lineRule="auto"/>
        <w:ind w:left="1440"/>
      </w:pPr>
      <w:r/>
      <w:r>
        <w:t>Geopolitical Tensions</w:t>
      </w:r>
      <w:r/>
      <w:r/>
      <w:r/>
    </w:p>
    <w:p>
      <w:pPr>
        <w:pStyle w:val="ListBullet"/>
        <w:spacing w:line="240" w:lineRule="auto"/>
        <w:ind w:left="720"/>
      </w:pPr>
      <w:r/>
      <w:r>
        <w:t>Strategic Communication Framework for Global Engagement</w:t>
      </w:r>
      <w:r/>
    </w:p>
    <w:p>
      <w:pPr>
        <w:pStyle w:val="ListBullet"/>
        <w:spacing w:line="240" w:lineRule="auto"/>
        <w:ind w:left="1440"/>
      </w:pPr>
      <w:r/>
      <w:r>
        <w:t>Messaging Key Strengths and Opportunities</w:t>
      </w:r>
      <w:r/>
    </w:p>
    <w:p>
      <w:pPr>
        <w:pStyle w:val="ListBullet"/>
        <w:spacing w:line="240" w:lineRule="auto"/>
        <w:ind w:left="1440"/>
      </w:pPr>
      <w:r/>
      <w:r>
        <w:t>Addressing Criticisms and Misconceptions</w:t>
      </w:r>
      <w:r/>
    </w:p>
    <w:p>
      <w:pPr>
        <w:pStyle w:val="ListBullet"/>
        <w:spacing w:line="240" w:lineRule="auto"/>
        <w:ind w:left="1440"/>
      </w:pPr>
      <w:r/>
      <w:r>
        <w:t>Leveraging Digital Diplomacy and International Partnerships</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Vietnam's Official 2025 Economic Growth Targets</w:t>
      </w:r>
      <w:r/>
    </w:p>
    <w:p>
      <w:pPr>
        <w:pStyle w:val="Heading3"/>
      </w:pPr>
      <w:r>
        <w:t>National Assembly's Endorsement of Ambitious Growth Goals</w:t>
      </w:r>
      <w:r/>
    </w:p>
    <w:p>
      <w:r/>
      <w:r>
        <w:t>Vietnam's legislative body, the National Assembly, has officially approved an ambitious economic growth target for the year 2025, aiming for a Gross Domestic Product (GDP) increase of "at least 8%." This decision was formalized during the 9th extraordinary session of the 15th National Assembly, where the Minister of Planning and Investment, Nguyễn Chí Dũng, presented the proposal on behalf of the Prime Minister. The target reflects a strong commitment to accelerate economic development, building upon the momentum observed in 2024, which saw an estimated GDP growth of 7.09% (</w:t>
      </w:r>
      <w:hyperlink r:id="rId11">
        <w:r>
          <w:rPr>
            <w:color w:val="0000EE"/>
            <w:u w:val="single"/>
          </w:rPr>
          <w:t>in-text citation</w:t>
        </w:r>
      </w:hyperlink>
      <w:r>
        <w:t>). The aspiration extends beyond 2025, with the National Assembly also setting a more ambitious goal of "two-digit growth" for the subsequent 2026-2030 period, signaling a long-term vision for robust economic expansion (</w:t>
      </w:r>
      <w:hyperlink r:id="rId12">
        <w:r>
          <w:rPr>
            <w:color w:val="0000EE"/>
            <w:u w:val="single"/>
          </w:rPr>
          <w:t>in-text citation</w:t>
        </w:r>
      </w:hyperlink>
      <w:r>
        <w:t>).</w:t>
      </w:r>
      <w:r/>
    </w:p>
    <w:p>
      <w:r/>
      <w:r>
        <w:t>The adjustment to the 2025 target, presented on February 12, 2025, emphasizes the critical importance of this year as the final period for the implementation of the 2021-2025 socio-economic development plan. Achieving the 8% growth rate is seen as crucial for laying a solid foundation for the targeted two-digit growth in the latter half of the decade (</w:t>
      </w:r>
      <w:hyperlink r:id="rId11">
        <w:r>
          <w:rPr>
            <w:color w:val="0000EE"/>
            <w:u w:val="single"/>
          </w:rPr>
          <w:t>in-text citation</w:t>
        </w:r>
      </w:hyperlink>
      <w:r>
        <w:t>). This strategic move underscores the government's determination to not only meet but exceed previous growth trajectories, positioning Vietnam as a leading economy in the region and globally. The decision was made after careful consideration of the 2024 economic performance, which saw significant achievements across various indicators, including a GDP scale of approximately 476.3 billion USD, ranking 33rd globally, and a per capita GDP of 4,700 USD (</w:t>
      </w:r>
      <w:hyperlink r:id="rId13">
        <w:r>
          <w:rPr>
            <w:color w:val="0000EE"/>
            <w:u w:val="single"/>
          </w:rPr>
          <w:t>in-text citation</w:t>
        </w:r>
      </w:hyperlink>
      <w:r>
        <w:t>). These positive outcomes have bolstered confidence among the public and the international community regarding Vietnam's economic prospects.</w:t>
      </w:r>
      <w:r/>
    </w:p>
    <w:p>
      <w:pPr>
        <w:pStyle w:val="Heading3"/>
      </w:pPr>
      <w:r>
        <w:t>Governmental Directives for Achieving the 2025 Growth Target</w:t>
      </w:r>
      <w:r/>
    </w:p>
    <w:p>
      <w:r/>
      <w:r>
        <w:t>To ensure the successful realization of the "at least 8%" GDP growth target for 2025, the Prime Minister has issued specific directives and outlined a comprehensive set of tasks and breakthrough solutions. These directives, detailed in Official Telegram No. 137/CĐ-TTg, prioritize strong economic growth alongside macroeconomic stability, inflation control, and the maintenance of major economic balances (</w:t>
      </w:r>
      <w:hyperlink r:id="rId14">
        <w:r>
          <w:rPr>
            <w:color w:val="0000EE"/>
            <w:u w:val="single"/>
          </w:rPr>
          <w:t>in-text citation</w:t>
        </w:r>
      </w:hyperlink>
      <w:r>
        <w:t>). The year 2025 is highlighted as a pivotal year for acceleration, breakthrough, and reaching the finish line of the 2021-2025 five-year plan, while also preparing foundational elements for Vietnam to enter a new era of prosperity from 2026 onwards (</w:t>
      </w:r>
      <w:hyperlink r:id="rId14">
        <w:r>
          <w:rPr>
            <w:color w:val="0000EE"/>
            <w:u w:val="single"/>
          </w:rPr>
          <w:t>in-text citation</w:t>
        </w:r>
      </w:hyperlink>
      <w:r>
        <w:t>).</w:t>
      </w:r>
      <w:r/>
    </w:p>
    <w:p>
      <w:r/>
      <w:r>
        <w:t>Key government agencies are tasked with specific responsibilities. The Ministry of Planning and Investment (MPI) plays a central role in coordinating and monitoring the implementation of these economic development plans. The Ministry of Finance, in collaboration with the State Bank of Vietnam, is mandated to propose a legal framework for managing and promoting the healthy and effective development of digital assets and digital currencies by March 2025 (</w:t>
      </w:r>
      <w:hyperlink r:id="rId15">
        <w:r>
          <w:rPr>
            <w:color w:val="0000EE"/>
            <w:u w:val="single"/>
          </w:rPr>
          <w:t>in-text citation</w:t>
        </w:r>
      </w:hyperlink>
      <w:r>
        <w:t>). This initiative aims to enhance capital mobilization for production and business, contributing to the overall growth objective. Furthermore, the Ministry of Justice is responsible for implementing a digital technology application scheme to receive and process feedback on legal documents, ensuring timely identification and resolution of legal bottlenecks that could hinder economic progress (</w:t>
      </w:r>
      <w:hyperlink r:id="rId16">
        <w:r>
          <w:rPr>
            <w:color w:val="0000EE"/>
            <w:u w:val="single"/>
          </w:rPr>
          <w:t>in-text citation</w:t>
        </w:r>
      </w:hyperlink>
      <w:r>
        <w:t>). These directives collectively underscore a holistic governmental approach to foster an environment conducive to achieving the ambitious 2025 growth target.</w:t>
      </w:r>
      <w:r/>
    </w:p>
    <w:p>
      <w:pPr>
        <w:pStyle w:val="Heading3"/>
      </w:pPr>
      <w:r>
        <w:t>Sectoral Growth Projections Supporting the 2025 Target</w:t>
      </w:r>
      <w:r/>
    </w:p>
    <w:p>
      <w:r/>
      <w:r>
        <w:t>To achieve the overall GDP growth target of "at least 8%" in 2025, the Ministry of Planning and Investment has outlined specific growth scenarios for key economic sectors. These projections indicate a significant acceleration across all major areas compared to their estimated performance in 2024. The industrial and construction sector is targeted to grow by approximately 9.5% or more, with a particular emphasis on the manufacturing and processing industry, which is expected to increase by 9.7% or higher (</w:t>
      </w:r>
      <w:hyperlink r:id="rId11">
        <w:r>
          <w:rPr>
            <w:color w:val="0000EE"/>
            <w:u w:val="single"/>
          </w:rPr>
          <w:t>in-text citation</w:t>
        </w:r>
      </w:hyperlink>
      <w:r>
        <w:t>). This highlights the government's strategy to leverage industrial production as a primary engine for economic expansion.</w:t>
      </w:r>
      <w:r/>
    </w:p>
    <w:p>
      <w:r/>
      <w:r>
        <w:t>The services sector is projected to achieve a growth rate of 8.1% or more, reflecting expectations of robust domestic consumption and a continued recovery in tourism and related activities (</w:t>
      </w:r>
      <w:hyperlink r:id="rId11">
        <w:r>
          <w:rPr>
            <w:color w:val="0000EE"/>
            <w:u w:val="single"/>
          </w:rPr>
          <w:t>in-text citation</w:t>
        </w:r>
      </w:hyperlink>
      <w:r>
        <w:t>). Meanwhile, the agriculture, forestry, and fisheries sector, a traditional pillar of the Vietnamese economy, is set to grow by 3.9% or more (</w:t>
      </w:r>
      <w:hyperlink r:id="rId11">
        <w:r>
          <w:rPr>
            <w:color w:val="0000EE"/>
            <w:u w:val="single"/>
          </w:rPr>
          <w:t>in-text citation</w:t>
        </w:r>
      </w:hyperlink>
      <w:r>
        <w:t>). These sectoral targets represent an increase of approximately 0.7-1.3% compared to the estimated growth rates for 2024, demonstrating the ambitious nature of the 2025 overall GDP objective. The focus on industrial-construction, particularly manufacturing, and services, indicates a strategic push towards higher value-added activities and a diversified economic structure to sustain rapid growth. The government's plan emphasizes not just speed but also sustainable development, maintaining macroeconomic stability, controlling inflation, and ensuring balance between economic, social, and environmental objectives (</w:t>
      </w:r>
      <w:hyperlink r:id="rId11">
        <w:r>
          <w:rPr>
            <w:color w:val="0000EE"/>
            <w:u w:val="single"/>
          </w:rPr>
          <w:t>in-text citation</w:t>
        </w:r>
      </w:hyperlink>
      <w:r>
        <w:t>).</w:t>
      </w:r>
      <w:r/>
    </w:p>
    <w:p>
      <w:pPr>
        <w:pStyle w:val="Heading3"/>
      </w:pPr>
      <w:r>
        <w:t>Key Drivers and Identified Challenges for 2025 Growth</w:t>
      </w:r>
      <w:r/>
    </w:p>
    <w:p>
      <w:r/>
      <w:r>
        <w:t>Vietnam's official 2025 GDP growth target of "at least 8%" is underpinned by several key economic drivers, while simultaneously facing significant challenges. The government and international organizations alike acknowledge that strong export performance and robust public investment are crucial for maintaining the growth momentum (</w:t>
      </w:r>
      <w:hyperlink r:id="rId12">
        <w:r>
          <w:rPr>
            <w:color w:val="0000EE"/>
            <w:u w:val="single"/>
          </w:rPr>
          <w:t>in-text citation</w:t>
        </w:r>
      </w:hyperlink>
      <w:r>
        <w:t>). In the first half of 2025, Vietnam's GDP increased by 7.5%, driven by a 14.2% rise in exports, with a notable 28.3% surge in exports to the US, as businesses front-loaded orders amidst global trade policy uncertainties (</w:t>
      </w:r>
      <w:hyperlink r:id="rId17">
        <w:r>
          <w:rPr>
            <w:color w:val="0000EE"/>
            <w:u w:val="single"/>
          </w:rPr>
          <w:t>in-text citation</w:t>
        </w:r>
      </w:hyperlink>
      <w:r>
        <w:t>). Investment also saw an 8.0% increase, supported by stable Foreign Direct Investment (FDI) and accelerated public investment disbursement (</w:t>
      </w:r>
      <w:hyperlink r:id="rId17">
        <w:r>
          <w:rPr>
            <w:color w:val="0000EE"/>
            <w:u w:val="single"/>
          </w:rPr>
          <w:t>in-text citation</w:t>
        </w:r>
      </w:hyperlink>
      <w:r>
        <w:t>). FDI disbursement reached 26.2 billion USD in the 12 months leading up to June 2025, representing 5.5% of GDP and a 9.3% increase year-on-year, with registered FDI growing by 23.8% (</w:t>
      </w:r>
      <w:hyperlink r:id="rId17">
        <w:r>
          <w:rPr>
            <w:color w:val="0000EE"/>
            <w:u w:val="single"/>
          </w:rPr>
          <w:t>in-text citation</w:t>
        </w:r>
      </w:hyperlink>
      <w:r>
        <w:t>).</w:t>
      </w:r>
      <w:r/>
    </w:p>
    <w:p>
      <w:r/>
      <w:r>
        <w:t>Despite these positive drivers, significant challenges persist. Risks from US tariff policies could impact international trade, a critical growth engine given Vietnam's high dependence on global trade (exports account for approximately 90% of GDP, with the US being the largest export market at 30%) (</w:t>
      </w:r>
      <w:hyperlink r:id="rId12">
        <w:r>
          <w:rPr>
            <w:color w:val="0000EE"/>
            <w:u w:val="single"/>
          </w:rPr>
          <w:t>in-text citation</w:t>
        </w:r>
      </w:hyperlink>
      <w:r>
        <w:t>). The slow disbursement of public investment remains a concern, requiring accelerated implementation of infrastructure projects to provide both short-term growth impetus and long-term productivity gains (</w:t>
      </w:r>
      <w:hyperlink r:id="rId12">
        <w:r>
          <w:rPr>
            <w:color w:val="0000EE"/>
            <w:u w:val="single"/>
          </w:rPr>
          <w:t>in-text citation</w:t>
        </w:r>
      </w:hyperlink>
      <w:r>
        <w:t>). Financial sector risks, particularly concerning non-performing loans, are anticipated to rise in 2025 following the expiration of debt restructuring policies (</w:t>
      </w:r>
      <w:hyperlink r:id="rId17">
        <w:r>
          <w:rPr>
            <w:color w:val="0000EE"/>
            <w:u w:val="single"/>
          </w:rPr>
          <w:t>in-text citation</w:t>
        </w:r>
      </w:hyperlink>
      <w:r>
        <w:t>). External factors such as interest rate differentials between USD and VND, along with domestic low interest rates and increased demand for USD, are also creating exchange rate pressures (</w:t>
      </w:r>
      <w:hyperlink r:id="rId17">
        <w:r>
          <w:rPr>
            <w:color w:val="0000EE"/>
            <w:u w:val="single"/>
          </w:rPr>
          <w:t>in-text citation</w:t>
        </w:r>
      </w:hyperlink>
      <w:r>
        <w:t>). Successfully navigating these challenges while leveraging the identified drivers will be crucial for Vietnam to meet its ambitious 2025 growth target.</w:t>
      </w:r>
      <w:r/>
    </w:p>
    <w:p>
      <w:pPr>
        <w:pStyle w:val="Heading3"/>
      </w:pPr>
      <w:r>
        <w:t>Digital Infrastructure and Information Development as Growth Enablers</w:t>
      </w:r>
      <w:r/>
    </w:p>
    <w:p>
      <w:r/>
      <w:r>
        <w:t>Vietnam's ambitious economic growth targets for 2025 are significantly supported by strategic national initiatives in digital infrastructure and information development, which are designed to enhance competitiveness and foster sustainable growth. The "Digital Infrastructure Strategy to 2025 and Orientation to 2030," approved by Deputy Prime Minister Nguyễn Hòa Bình on October 9, 2024, sets clear objectives. By 2025, the strategy aims for universal fiber optic cable access to households and 100% 5G mobile service coverage in all provinces, cities, high-tech zones, and international airports/seaports (</w:t>
      </w:r>
      <w:hyperlink r:id="rId18">
        <w:r>
          <w:rPr>
            <w:color w:val="0000EE"/>
            <w:u w:val="single"/>
          </w:rPr>
          <w:t>in-text citation</w:t>
        </w:r>
      </w:hyperlink>
      <w:r>
        <w:t>). Furthermore, at least two new international submarine fiber optic cables are planned for operation by 2025, alongside the development of AI Data Centers and new green-standard data centers (</w:t>
      </w:r>
      <w:hyperlink r:id="rId18">
        <w:r>
          <w:rPr>
            <w:color w:val="0000EE"/>
            <w:u w:val="single"/>
          </w:rPr>
          <w:t>in-text citation</w:t>
        </w:r>
      </w:hyperlink>
      <w:r>
        <w:t>). These advancements in digital connectivity and data processing capabilities are fundamental for supporting a modern, high-growth economy, enabling the adoption of advanced technologies like AI, blockchain, and IoT for economic and social automation (</w:t>
      </w:r>
      <w:hyperlink r:id="rId18">
        <w:r>
          <w:rPr>
            <w:color w:val="0000EE"/>
            <w:u w:val="single"/>
          </w:rPr>
          <w:t>in-text citation</w:t>
        </w:r>
      </w:hyperlink>
      <w:r>
        <w:t>).</w:t>
      </w:r>
      <w:r/>
    </w:p>
    <w:p>
      <w:r/>
      <w:r>
        <w:t>Complementing this, the "National Information Development Strategy to 2025, Vision to 2030" focuses on ensuring 100% of the population has access to essential political and propaganda radio and television channels, particularly in remote and border areas (</w:t>
      </w:r>
      <w:hyperlink r:id="rId19">
        <w:r>
          <w:rPr>
            <w:color w:val="0000EE"/>
            <w:u w:val="single"/>
          </w:rPr>
          <w:t>in-text citation</w:t>
        </w:r>
      </w:hyperlink>
      <w:r>
        <w:t>). By 2025, 100% of electronic information pages and online service applications must meet technical and content requirements, including user authentication. The strategy also targets a significant increase in digital publications, aiming for 6 books per person per year by 2025 (</w:t>
      </w:r>
      <w:hyperlink r:id="rId19">
        <w:r>
          <w:rPr>
            <w:color w:val="0000EE"/>
            <w:u w:val="single"/>
          </w:rPr>
          <w:t>in-text citation</w:t>
        </w:r>
      </w:hyperlink>
      <w:r>
        <w:t>). These initiatives are crucial for fostering a well-informed society, facilitating digital transformation across various sectors, and enhancing the overall information ecosystem, thereby creating a robust foundation for sustained economic growth and improved national competitiveness. The focus on digital transformation in media, with 100% of press agencies expected to publish content on digital platforms by 2025, further underscores the commitment to leveraging technology for broader societal and economic benefits (</w:t>
      </w:r>
      <w:hyperlink r:id="rId20">
        <w:r>
          <w:rPr>
            <w:color w:val="0000EE"/>
            <w:u w:val="single"/>
          </w:rPr>
          <w:t>in-text citation</w:t>
        </w:r>
      </w:hyperlink>
      <w:r>
        <w:t>).</w:t>
      </w:r>
      <w:r/>
    </w:p>
    <w:p>
      <w:pPr>
        <w:pStyle w:val="Heading2"/>
      </w:pPr>
      <w:r>
        <w:t>Economic Performance and Macroeconomic Stability (2024-H1 2025)</w:t>
      </w:r>
      <w:r/>
    </w:p>
    <w:p>
      <w:pPr>
        <w:pStyle w:val="Heading3"/>
      </w:pPr>
      <w:r>
        <w:t>2024 Economic Overview and Macroeconomic Indicators</w:t>
      </w:r>
      <w:r/>
    </w:p>
    <w:p>
      <w:r/>
      <w:r>
        <w:t>Vietnam's economy demonstrated robust performance and maintained macroeconomic stability throughout 2024, achieving and surpassing key targets set for socio-economic development. The government reported the basic completion and exceeding of all 15 major socio-economic development plan indicators for 2024 (</w:t>
      </w:r>
      <w:hyperlink r:id="rId21">
        <w:r>
          <w:rPr>
            <w:color w:val="0000EE"/>
            <w:u w:val="single"/>
          </w:rPr>
          <w:t>in-text citation</w:t>
        </w:r>
      </w:hyperlink>
      <w:r>
        <w:t>). This strong showing positioned Vietnam among the top-performing economies in the region and globally, earning high praise from numerous reputable international organizations (</w:t>
      </w:r>
      <w:hyperlink r:id="rId21">
        <w:r>
          <w:rPr>
            <w:color w:val="0000EE"/>
            <w:u w:val="single"/>
          </w:rPr>
          <w:t>in-text citation</w:t>
        </w:r>
      </w:hyperlink>
      <w:r>
        <w:t>).</w:t>
      </w:r>
      <w:r/>
    </w:p>
    <w:p>
      <w:r/>
      <w:r>
        <w:t>The Gross Domestic Product (GDP) growth for the first nine months of 2024 reached 6.82%, with the full-year estimate projected to be between 6.8% and 7% (</w:t>
      </w:r>
      <w:hyperlink r:id="rId21">
        <w:r>
          <w:rPr>
            <w:color w:val="0000EE"/>
            <w:u w:val="single"/>
          </w:rPr>
          <w:t>in-text citation</w:t>
        </w:r>
      </w:hyperlink>
      <w:r>
        <w:t>). This figure notably exceeded the National Assembly's target of 6-6.5% (</w:t>
      </w:r>
      <w:hyperlink r:id="rId21">
        <w:r>
          <w:rPr>
            <w:color w:val="0000EE"/>
            <w:u w:val="single"/>
          </w:rPr>
          <w:t>in-text citation</w:t>
        </w:r>
      </w:hyperlink>
      <w:r>
        <w:t>). The International Monetary Fund (IMF), in its April 2025 World Economic Outlook report, also projected Vietnam's 2024 growth at 7.1% (</w:t>
      </w:r>
      <w:hyperlink r:id="rId22">
        <w:r>
          <w:rPr>
            <w:color w:val="0000EE"/>
            <w:u w:val="single"/>
          </w:rPr>
          <w:t>in-text citation</w:t>
        </w:r>
      </w:hyperlink>
      <w:r>
        <w:t>). The Ministry of Planning and Investment (MPI) further estimated 2024 GDP growth at 7.09%, highlighting Vietnam as one of the few countries with high growth in the region and the world (</w:t>
      </w:r>
      <w:hyperlink r:id="rId11">
        <w:r>
          <w:rPr>
            <w:color w:val="0000EE"/>
            <w:u w:val="single"/>
          </w:rPr>
          <w:t>in-text citation</w:t>
        </w:r>
      </w:hyperlink>
      <w:r>
        <w:t>).</w:t>
      </w:r>
      <w:r/>
    </w:p>
    <w:p>
      <w:r/>
      <w:r>
        <w:t>In terms of scale, Vietnam's GDP in 2024 was estimated at approximately $476.3 billion, positioning the country as the 33rd largest economy globally, an improvement of two ranks compared to 2023 (</w:t>
      </w:r>
      <w:hyperlink r:id="rId11">
        <w:r>
          <w:rPr>
            <w:color w:val="0000EE"/>
            <w:u w:val="single"/>
          </w:rPr>
          <w:t>in-text citation</w:t>
        </w:r>
      </w:hyperlink>
      <w:r>
        <w:t>). GDP per capita reached an estimated $4,700 (</w:t>
      </w:r>
      <w:hyperlink r:id="rId11">
        <w:r>
          <w:rPr>
            <w:color w:val="0000EE"/>
            <w:u w:val="single"/>
          </w:rPr>
          <w:t>in-text citation</w:t>
        </w:r>
      </w:hyperlink>
      <w:r>
        <w:t>). Macroeconomic stability remained a cornerstone of economic management, with inflation effectively controlled and major economic balances secured, including a high surplus (</w:t>
      </w:r>
      <w:hyperlink r:id="rId21">
        <w:r>
          <w:rPr>
            <w:color w:val="0000EE"/>
            <w:u w:val="single"/>
          </w:rPr>
          <w:t>in-text citation</w:t>
        </w:r>
      </w:hyperlink>
      <w:r>
        <w:t>). Public debt, government debt, national foreign debt, and the state budget deficit were all kept under strict control, remaining below the permitted limits (</w:t>
      </w:r>
      <w:hyperlink r:id="rId21">
        <w:r>
          <w:rPr>
            <w:color w:val="0000EE"/>
            <w:u w:val="single"/>
          </w:rPr>
          <w:t>in-text citation</w:t>
        </w:r>
      </w:hyperlink>
      <w:r>
        <w:t>).</w:t>
      </w:r>
      <w:r/>
    </w:p>
    <w:p>
      <w:r/>
      <w:r>
        <w:t>Projections for the end of 2024 indicated that public debt would be approximately 36-37% of GDP, government debt around 33-34% of GDP, and direct government debt service obligations would account for about 21-22% of total state budget revenue. These figures were well within the limits approved by the National Assembly, providing ample fiscal space for implementing socio-economic development policies and responding to unforeseen fluctuations (</w:t>
      </w:r>
      <w:hyperlink r:id="rId21">
        <w:r>
          <w:rPr>
            <w:color w:val="0000EE"/>
            <w:u w:val="single"/>
          </w:rPr>
          <w:t>in-text citation</w:t>
        </w:r>
      </w:hyperlink>
      <w:r>
        <w:t>). Furthermore, the current account recorded a significant surplus, reaching a record 6.6% of GDP in 2024 (</w:t>
      </w:r>
      <w:hyperlink r:id="rId22">
        <w:r>
          <w:rPr>
            <w:color w:val="0000EE"/>
            <w:u w:val="single"/>
          </w:rPr>
          <w:t>in-text citation</w:t>
        </w:r>
      </w:hyperlink>
      <w:r>
        <w:t>). The state budget revenue for 2024 was estimated to exceed its forecast by 19.8% (</w:t>
      </w:r>
      <w:hyperlink r:id="rId11">
        <w:r>
          <w:rPr>
            <w:color w:val="0000EE"/>
            <w:u w:val="single"/>
          </w:rPr>
          <w:t>in-text citation</w:t>
        </w:r>
      </w:hyperlink>
      <w:r>
        <w:t>), while the trade surplus was projected at $24.77 billion (</w:t>
      </w:r>
      <w:hyperlink r:id="rId11">
        <w:r>
          <w:rPr>
            <w:color w:val="0000EE"/>
            <w:u w:val="single"/>
          </w:rPr>
          <w:t>in-text citation</w:t>
        </w:r>
      </w:hyperlink>
      <w:r>
        <w:t>).</w:t>
      </w:r>
      <w:r/>
    </w:p>
    <w:p>
      <w:r/>
      <w:r>
        <w:t>| Indicator | Value (2024)</w:t>
      </w:r>
      <w:r/>
    </w:p>
    <w:p>
      <w:pPr>
        <w:pStyle w:val="Heading2"/>
      </w:pPr>
      <w:r>
        <w:t>Strategic Pillars and Policy Measures for Achieving 2025 Targets</w:t>
      </w:r>
      <w:r/>
    </w:p>
    <w:p>
      <w:r/>
      <w:r>
        <w:t>Vietnam has set an ambitious GDP growth target of 8% or even 8.3-8.5% for 2025, aiming to establish a robust foundation for double-digit growth from 2026 onwards (</w:t>
      </w:r>
      <w:hyperlink r:id="rId22">
        <w:r>
          <w:rPr>
            <w:color w:val="0000EE"/>
            <w:u w:val="single"/>
          </w:rPr>
          <w:t>vietnamnet.vn</w:t>
        </w:r>
      </w:hyperlink>
      <w:r>
        <w:t xml:space="preserve">, </w:t>
      </w:r>
      <w:hyperlink r:id="rId23">
        <w:r>
          <w:rPr>
            <w:color w:val="0000EE"/>
            <w:u w:val="single"/>
          </w:rPr>
          <w:t>xaydungchinhsach.chinhphu.vn</w:t>
        </w:r>
      </w:hyperlink>
      <w:r>
        <w:t>). To achieve this, the government has outlined a comprehensive set of strategic pillars and policy measures, as detailed in various reports and resolutions, including Nghị quyết số 226/NQ-CP issued on August 5, 2025 (</w:t>
      </w:r>
      <w:hyperlink r:id="rId23">
        <w:r>
          <w:rPr>
            <w:color w:val="0000EE"/>
            <w:u w:val="single"/>
          </w:rPr>
          <w:t>xaydungchinhsach.chinhphu.vn</w:t>
        </w:r>
      </w:hyperlink>
      <w:r>
        <w:t>). These measures are designed to address both internal challenges and external risks, ensuring sustainable and high-quality development.</w:t>
      </w:r>
      <w:r/>
    </w:p>
    <w:p>
      <w:pPr>
        <w:pStyle w:val="Heading3"/>
      </w:pPr>
      <w:r>
        <w:t>Institutional Reform and Governance Enhancement</w:t>
      </w:r>
      <w:r/>
    </w:p>
    <w:p>
      <w:r/>
      <w:r>
        <w:t>A cornerstone of Vietnam's strategy for achieving its 2025 growth targets is a "breakthrough in institutions" (</w:t>
      </w:r>
      <w:hyperlink r:id="rId24">
        <w:r>
          <w:rPr>
            <w:color w:val="0000EE"/>
            <w:u w:val="single"/>
          </w:rPr>
          <w:t>tapchitaichinh.vn</w:t>
        </w:r>
      </w:hyperlink>
      <w:r>
        <w:t>). This involves a multifaceted approach to improve the legal framework, enhance the effectiveness of law enforcement, and streamline administrative procedures. The government is committed to removing bottlenecks in production and business activities to create a more favorable environment for enterprises (</w:t>
      </w:r>
      <w:hyperlink r:id="rId24">
        <w:r>
          <w:rPr>
            <w:color w:val="0000EE"/>
            <w:u w:val="single"/>
          </w:rPr>
          <w:t>tapchitaichinh.vn</w:t>
        </w:r>
      </w:hyperlink>
      <w:r>
        <w:t>). Key actions include completing the reorganization of the administrative apparatus, increasing decentralization and delegation of power, and tightening administrative discipline. Furthermore, a strong emphasis is placed on combating corruption and negative phenomena to foster a transparent and accountable governance framework (</w:t>
      </w:r>
      <w:hyperlink r:id="rId24">
        <w:r>
          <w:rPr>
            <w:color w:val="0000EE"/>
            <w:u w:val="single"/>
          </w:rPr>
          <w:t>tapchitaichinh.vn</w:t>
        </w:r>
      </w:hyperlink>
      <w:r>
        <w:t xml:space="preserve">, </w:t>
      </w:r>
      <w:hyperlink r:id="rId25">
        <w:r>
          <w:rPr>
            <w:color w:val="0000EE"/>
            <w:u w:val="single"/>
          </w:rPr>
          <w:t>en.vietnamplus.vn</w:t>
        </w:r>
      </w:hyperlink>
      <w:r>
        <w:t>). This strategic pillar is seen as fundamental to building a strong foundation for long-term development and enhancing the private sector's role as a growth engine, particularly through support for start-ups and improved ease of doing business (</w:t>
      </w:r>
      <w:hyperlink r:id="rId25">
        <w:r>
          <w:rPr>
            <w:color w:val="0000EE"/>
            <w:u w:val="single"/>
          </w:rPr>
          <w:t>en.vietnamplus.vn</w:t>
        </w:r>
      </w:hyperlink>
      <w:r>
        <w:t>). The government also aims to ensure public administration serves citizens and businesses more efficiently (</w:t>
      </w:r>
      <w:hyperlink r:id="rId25">
        <w:r>
          <w:rPr>
            <w:color w:val="0000EE"/>
            <w:u w:val="single"/>
          </w:rPr>
          <w:t>en.vietnamplus.vn</w:t>
        </w:r>
      </w:hyperlink>
      <w:r>
        <w:t>).</w:t>
      </w:r>
      <w:r/>
    </w:p>
    <w:p>
      <w:pPr>
        <w:pStyle w:val="Heading3"/>
      </w:pPr>
      <w:r>
        <w:t>Strategic Infrastructure Development</w:t>
      </w:r>
      <w:r/>
    </w:p>
    <w:p>
      <w:r/>
      <w:r>
        <w:t>Investment in strategic infrastructure is identified as a critical driver for economic growth. The government is prioritizing the development of key transport infrastructure, including expressways, high-speed railways, seaports, and airports, alongside digital infrastructure, to enhance regional and urban connectivity (</w:t>
      </w:r>
      <w:hyperlink r:id="rId24">
        <w:r>
          <w:rPr>
            <w:color w:val="0000EE"/>
            <w:u w:val="single"/>
          </w:rPr>
          <w:t>tapchitaichinh.vn</w:t>
        </w:r>
      </w:hyperlink>
      <w:r>
        <w:t>). Public investment is recognized as a pivotal lever for the economy, with the Prime Minister issuing strong directives to resolve bottlenecks in stalled projects, totaling significant capital (</w:t>
      </w:r>
      <w:hyperlink r:id="rId26">
        <w:r>
          <w:rPr>
            <w:color w:val="0000EE"/>
            <w:u w:val="single"/>
          </w:rPr>
          <w:t>daidoanket.vn</w:t>
        </w:r>
      </w:hyperlink>
      <w:r>
        <w:t xml:space="preserve">, </w:t>
      </w:r>
      <w:hyperlink r:id="rId25">
        <w:r>
          <w:rPr>
            <w:color w:val="0000EE"/>
            <w:u w:val="single"/>
          </w:rPr>
          <w:t>en.vietnamplus.vn</w:t>
        </w:r>
      </w:hyperlink>
      <w:r>
        <w:t>). For the latter half of 2025, the government aims to disburse 100% of the state budget investment plan, including capital from increased revenue and savings from the 2024 state budget (</w:t>
      </w:r>
      <w:hyperlink r:id="rId23">
        <w:r>
          <w:rPr>
            <w:color w:val="0000EE"/>
            <w:u w:val="single"/>
          </w:rPr>
          <w:t>xaydungchinhsach.chinhphu.vn</w:t>
        </w:r>
      </w:hyperlink>
      <w:r>
        <w:t>). Total social investment for 2025 is projected to increase by 11-12%, with specific targets for private investment at approximately 1.5 quadrillion VND, attracted FDI over 18 billion USD, and disbursed FDI around 16 billion USD (</w:t>
      </w:r>
      <w:hyperlink r:id="rId23">
        <w:r>
          <w:rPr>
            <w:color w:val="0000EE"/>
            <w:u w:val="single"/>
          </w:rPr>
          <w:t>xaydungchinhsach.chinhphu.vn</w:t>
        </w:r>
      </w:hyperlink>
      <w:r>
        <w:t>). The World Bank also highlights the importance of expanding quality public investments to complete infrastructure and create jobs, especially given external risks (</w:t>
      </w:r>
      <w:hyperlink r:id="rId27">
        <w:r>
          <w:rPr>
            <w:color w:val="0000EE"/>
            <w:u w:val="single"/>
          </w:rPr>
          <w:t>mekongasean.vn</w:t>
        </w:r>
      </w:hyperlink>
      <w:r>
        <w:t>).</w:t>
      </w:r>
      <w:r/>
    </w:p>
    <w:p>
      <w:pPr>
        <w:pStyle w:val="Heading3"/>
      </w:pPr>
      <w:r>
        <w:t>Human Capital, Science, Technology, and Innovation</w:t>
      </w:r>
      <w:r/>
    </w:p>
    <w:p>
      <w:r/>
      <w:r>
        <w:t>Developing high-quality human resources and fostering science, technology, and innovation are crucial for Vietnam to avoid the middle-income trap and achieve its long-term economic ambitions (</w:t>
      </w:r>
      <w:hyperlink r:id="rId25">
        <w:r>
          <w:rPr>
            <w:color w:val="0000EE"/>
            <w:u w:val="single"/>
          </w:rPr>
          <w:t>en.vietnamplus.vn</w:t>
        </w:r>
      </w:hyperlink>
      <w:r>
        <w:t>). The government's policy measures include enhancing the quality of healthcare and human resources, with a focus on improving the workforce's skills and adaptability for the digital era (</w:t>
      </w:r>
      <w:hyperlink r:id="rId28">
        <w:r>
          <w:rPr>
            <w:color w:val="0000EE"/>
            <w:u w:val="single"/>
          </w:rPr>
          <w:t>tapchitaichinh.vn</w:t>
        </w:r>
      </w:hyperlink>
      <w:r>
        <w:t xml:space="preserve">, </w:t>
      </w:r>
      <w:hyperlink r:id="rId25">
        <w:r>
          <w:rPr>
            <w:color w:val="0000EE"/>
            <w:u w:val="single"/>
          </w:rPr>
          <w:t>en.vietnamplus.vn</w:t>
        </w:r>
      </w:hyperlink>
      <w:r>
        <w:t>). Science, technology, and innovation are to become the core of Vietnam's economic strategy, with efforts to expand digital transformation and high-tech application in production (</w:t>
      </w:r>
      <w:hyperlink r:id="rId25">
        <w:r>
          <w:rPr>
            <w:color w:val="0000EE"/>
            <w:u w:val="single"/>
          </w:rPr>
          <w:t>en.vietnamplus.vn</w:t>
        </w:r>
      </w:hyperlink>
      <w:r>
        <w:t>). The National Digital Transformation Program, approved in June 2020, sets digital development goals for 2025, including increased electronic payment accounts, expanded broadband fiber optic cable coverage, and digital platforms for businesses (</w:t>
      </w:r>
      <w:hyperlink r:id="rId29">
        <w:r>
          <w:rPr>
            <w:color w:val="0000EE"/>
            <w:u w:val="single"/>
          </w:rPr>
          <w:t>trade.gov</w:t>
        </w:r>
      </w:hyperlink>
      <w:r>
        <w:t>). The Vietnam National Committee on Digital Transformation, established in September 2021, identifies four pillars for the digital economy: the IT industry, industrial digitization, digital administration, and digital infrastructure (</w:t>
      </w:r>
      <w:hyperlink r:id="rId29">
        <w:r>
          <w:rPr>
            <w:color w:val="0000EE"/>
            <w:u w:val="single"/>
          </w:rPr>
          <w:t>trade.gov</w:t>
        </w:r>
      </w:hyperlink>
      <w:r>
        <w:t>). These initiatives aim to build a strong innovation ecosystem and a creative, adaptive labor force (</w:t>
      </w:r>
      <w:hyperlink r:id="rId25">
        <w:r>
          <w:rPr>
            <w:color w:val="0000EE"/>
            <w:u w:val="single"/>
          </w:rPr>
          <w:t>en.vietnamplus.vn</w:t>
        </w:r>
      </w:hyperlink>
      <w:r>
        <w:t>).</w:t>
      </w:r>
      <w:r/>
    </w:p>
    <w:p>
      <w:pPr>
        <w:pStyle w:val="Heading3"/>
      </w:pPr>
      <w:r>
        <w:t>Macroeconomic Stability and Economic Restructuring</w:t>
      </w:r>
      <w:r/>
    </w:p>
    <w:p>
      <w:r/>
      <w:r>
        <w:t>Maintaining macroeconomic stability and controlling inflation are paramount, alongside restructuring the economy to foster sustainable growth (</w:t>
      </w:r>
      <w:hyperlink r:id="rId24">
        <w:r>
          <w:rPr>
            <w:color w:val="0000EE"/>
            <w:u w:val="single"/>
          </w:rPr>
          <w:t>tapchitaichinh.vn</w:t>
        </w:r>
      </w:hyperlink>
      <w:r>
        <w:t>). The government's approach involves a coordinated and flexible monetary and fiscal policy. The State Bank of Vietnam is tasked with proactive and effective management of monetary policy tools, ensuring market stability and guiding credit towards production, priority sectors, and new growth drivers such as science-technology, digital transformation, and green economy (</w:t>
      </w:r>
      <w:hyperlink r:id="rId23">
        <w:r>
          <w:rPr>
            <w:color w:val="0000EE"/>
            <w:u w:val="single"/>
          </w:rPr>
          <w:t>xaydungchinhsach.chinhphu.vn</w:t>
        </w:r>
      </w:hyperlink>
      <w:r>
        <w:t>). Credit growth target for 2025 is set at 16% (</w:t>
      </w:r>
      <w:hyperlink r:id="rId22">
        <w:r>
          <w:rPr>
            <w:color w:val="0000EE"/>
            <w:u w:val="single"/>
          </w:rPr>
          <w:t>vietnamnet.vn</w:t>
        </w:r>
      </w:hyperlink>
      <w:r>
        <w:t>). The Ministry of Finance is directed to implement a reasonable and effective expansionary fiscal policy, focusing on revenue management, expanding the tax base, and aiming for a state budget revenue increase of at least 25% in 2025 compared to 2024 (</w:t>
      </w:r>
      <w:hyperlink r:id="rId23">
        <w:r>
          <w:rPr>
            <w:color w:val="0000EE"/>
            <w:u w:val="single"/>
          </w:rPr>
          <w:t>xaydungchinhsach.chinhphu.vn</w:t>
        </w:r>
      </w:hyperlink>
      <w:r>
        <w:t>). Strict control over public debt and prudent use of fiscal space are also emphasized (</w:t>
      </w:r>
      <w:hyperlink r:id="rId24">
        <w:r>
          <w:rPr>
            <w:color w:val="0000EE"/>
            <w:u w:val="single"/>
          </w:rPr>
          <w:t>tapchitaichinh.vn</w:t>
        </w:r>
      </w:hyperlink>
      <w:r>
        <w:t>). Inflation is targeted to remain below 4.5% (</w:t>
      </w:r>
      <w:hyperlink r:id="rId23">
        <w:r>
          <w:rPr>
            <w:color w:val="0000EE"/>
            <w:u w:val="single"/>
          </w:rPr>
          <w:t>xaydungchinhsach.chinhphu.vn</w:t>
        </w:r>
      </w:hyperlink>
      <w:r>
        <w:t>). Economic restructuring includes reorienting industries and sectors towards higher value-added activities, with a focus on high-tech industries, smart agriculture, logistics, and sustainable tourism (</w:t>
      </w:r>
      <w:hyperlink r:id="rId24">
        <w:r>
          <w:rPr>
            <w:color w:val="0000EE"/>
            <w:u w:val="single"/>
          </w:rPr>
          <w:t>tapchitaichinh.vn</w:t>
        </w:r>
      </w:hyperlink>
      <w:r>
        <w:t xml:space="preserve">, </w:t>
      </w:r>
      <w:hyperlink r:id="rId25">
        <w:r>
          <w:rPr>
            <w:color w:val="0000EE"/>
            <w:u w:val="single"/>
          </w:rPr>
          <w:t>en.vietnamplus.vn</w:t>
        </w:r>
      </w:hyperlink>
      <w:r>
        <w:t>).</w:t>
      </w:r>
      <w:r/>
    </w:p>
    <w:p>
      <w:pPr>
        <w:pStyle w:val="Heading3"/>
      </w:pPr>
      <w:r>
        <w:t>Boosting Domestic Demand and Diversifying Trade</w:t>
      </w:r>
      <w:r/>
    </w:p>
    <w:p>
      <w:r/>
      <w:r>
        <w:t>To counteract external pressures and foster resilient growth, Vietnam is focusing on unleashing domestic growth drivers, particularly investment and consumption (</w:t>
      </w:r>
      <w:hyperlink r:id="rId25">
        <w:r>
          <w:rPr>
            <w:color w:val="0000EE"/>
            <w:u w:val="single"/>
          </w:rPr>
          <w:t>en.vietnamplus.vn</w:t>
        </w:r>
      </w:hyperlink>
      <w:r>
        <w:t>). Policy measures include promoting domestic consumption, effectively exploiting the internal market, and encouraging private consumption (</w:t>
      </w:r>
      <w:hyperlink r:id="rId23">
        <w:r>
          <w:rPr>
            <w:color w:val="0000EE"/>
            <w:u w:val="single"/>
          </w:rPr>
          <w:t>xaydungchinhsach.chinhphu.vn</w:t>
        </w:r>
      </w:hyperlink>
      <w:r>
        <w:t xml:space="preserve">, </w:t>
      </w:r>
      <w:hyperlink r:id="rId27">
        <w:r>
          <w:rPr>
            <w:color w:val="0000EE"/>
            <w:u w:val="single"/>
          </w:rPr>
          <w:t>mekongasean.vn</w:t>
        </w:r>
      </w:hyperlink>
      <w:r>
        <w:t>). The Ministry of Industry and Trade is tasked with implementing trade promotion activities and goods distribution through digital platforms, aiming for e-commerce growth of over 25% for the year (</w:t>
      </w:r>
      <w:hyperlink r:id="rId23">
        <w:r>
          <w:rPr>
            <w:color w:val="0000EE"/>
            <w:u w:val="single"/>
          </w:rPr>
          <w:t>xaydungchinhsach.chinhphu.vn</w:t>
        </w:r>
      </w:hyperlink>
      <w:r>
        <w:t>). Initiatives like the "Vietnamese people prioritize using Vietnamese goods" campaign and developing "Essence of Vietnamese Goods" distribution systems are designed to increase consumer access to domestic products ([xaydungchinhsach.chinhphu.vn](https://xaydungchinhsach.chinhphu.vn/nghi-quyet-so-226-nq-cp-ve-muc-tieu-tang-truong-va-cac-nhiem-vu-giai-</w:t>
      </w:r>
      <w:r/>
    </w:p>
    <w:p>
      <w:pPr>
        <w:pStyle w:val="Heading2"/>
      </w:pPr>
      <w:r>
        <w:t>Internal Projections and Growth Scenarios</w:t>
      </w:r>
      <w:r/>
    </w:p>
    <w:p>
      <w:pPr>
        <w:pStyle w:val="Heading3"/>
      </w:pPr>
      <w:r>
        <w:t>Governmental Growth Directives and Aspirations for 2025-2026</w:t>
      </w:r>
      <w:r/>
    </w:p>
    <w:p>
      <w:r/>
      <w:r>
        <w:t>Vietnam's governmental bodies have articulated ambitious growth targets for 2025, aiming to establish a robust foundation for sustained economic expansion in the subsequent years. The National Assembly, through Resolution 192/2025/QH15, officially set a Gross Domestic Product (GDP) growth target of 8% or higher for 2025 ([Nghị quyết 192/20</w:t>
      </w:r>
      <w:r/>
    </w:p>
    <w:p>
      <w:pPr>
        <w:pStyle w:val="Heading2"/>
      </w:pPr>
      <w:r>
        <w:t>International Organizations' Assessments and Forecasts</w:t>
      </w:r>
      <w:r/>
    </w:p>
    <w:p>
      <w:pPr>
        <w:pStyle w:val="Heading3"/>
      </w:pPr>
      <w:r>
        <w:t>World Bank's Latest Growth Projections and Revisions for 2025-2027</w:t>
      </w:r>
      <w:r/>
    </w:p>
    <w:p>
      <w:r/>
      <w:r>
        <w:t>International financial institutions have provided varying, yet generally optimistic, forecasts for Vietnam's economic growth in the coming years, though these projections consistently remain below the Vietnamese government's ambitious target of 8.3-8.5% for 2025 (</w:t>
      </w:r>
      <w:hyperlink r:id="rId27">
        <w:r>
          <w:rPr>
            <w:color w:val="0000EE"/>
            <w:u w:val="single"/>
          </w:rPr>
          <w:t>Mekong ASEAN, 2025h</w:t>
        </w:r>
      </w:hyperlink>
      <w:r>
        <w:t>). The World Bank (WB) has issued several updates throughout 2025, reflecting evolving global and domestic economic conditions.</w:t>
      </w:r>
      <w:r/>
    </w:p>
    <w:p>
      <w:r/>
      <w:r>
        <w:t>In a report released on January 20, 2025, the World Bank projected Vietnam's GDP to grow by 6.6% in 2025 and 6.3% in 2026. This forecast for 2025 represented a 0.1 percentage point increase compared to the organization's previous projection in October 2024, positioning Vietnam among the fastest-growing economies in Asia, trailing only Bhutan and India, both anticipated to achieve 7.2% growth. The WB noted that Vietnam's projected growth would surpass that of regional peers such as the Philippines (6.1%), Cambodia (5.5%), Indonesia (5.1%), and Thailand (2.9%) (</w:t>
      </w:r>
      <w:hyperlink r:id="rId30">
        <w:r>
          <w:rPr>
            <w:color w:val="0000EE"/>
            <w:u w:val="single"/>
          </w:rPr>
          <w:t>Mekong ASEAN, 2025d</w:t>
        </w:r>
      </w:hyperlink>
      <w:r>
        <w:t>).</w:t>
      </w:r>
      <w:r/>
    </w:p>
    <w:p>
      <w:r/>
      <w:r>
        <w:t>Subsequently, on March 12, 2025, the World Bank further revised its forecast upwards, predicting Vietnam's GDP to expand by 6.8% in 2025 and 6.5% in 2026. This adjustment marked an increase of 0.2 percentage points for 2025 and 0.1 percentage points for 2026 compared to its January 2025 figures. At this time, the WB's Chief Economist for Vietnam, Andrea Coppola, indicated that Vietnam was expected to once again be among the fastest-growing economies in the region in 2025 (</w:t>
      </w:r>
      <w:hyperlink r:id="rId31">
        <w:r>
          <w:rPr>
            <w:color w:val="0000EE"/>
            <w:u w:val="single"/>
          </w:rPr>
          <w:t>Mekong ASEAN, 2025a</w:t>
        </w:r>
      </w:hyperlink>
      <w:r>
        <w:t xml:space="preserve">; </w:t>
      </w:r>
      <w:hyperlink r:id="rId32">
        <w:r>
          <w:rPr>
            <w:color w:val="0000EE"/>
            <w:u w:val="single"/>
          </w:rPr>
          <w:t>World Bank, 2025a</w:t>
        </w:r>
      </w:hyperlink>
      <w:r>
        <w:t>).</w:t>
      </w:r>
      <w:r/>
    </w:p>
    <w:p>
      <w:r/>
      <w:r>
        <w:t>However, the most recent assessment from the World Bank, published on September 8, 2025, in its "Vietnam Economic Update - September 2025" report, saw a slight downward revision for the 2025 growth projection. The WB now forecasts Vietnam's economy to grow by 6.6% in 2025, attributing this to a robust 7.5% growth rate achieved in the first half of the year. Looking further ahead, the report projected a growth rate of 6.1% for 2026, followed by a recovery to 6.5% in 2027, as global trade is expected to rebound and Vietnam maintains its competitive position in global value chains (</w:t>
      </w:r>
      <w:hyperlink r:id="rId27">
        <w:r>
          <w:rPr>
            <w:color w:val="0000EE"/>
            <w:u w:val="single"/>
          </w:rPr>
          <w:t>Mekong ASEAN, 2025b</w:t>
        </w:r>
      </w:hyperlink>
      <w:r>
        <w:t xml:space="preserve">; </w:t>
      </w:r>
      <w:hyperlink r:id="rId17">
        <w:r>
          <w:rPr>
            <w:color w:val="0000EE"/>
            <w:u w:val="single"/>
          </w:rPr>
          <w:t>VietnamPlus, 2025a</w:t>
        </w:r>
      </w:hyperlink>
      <w:r>
        <w:t>). This latest 6.6% forecast for 2025 represents a 0.2 percentage point decrease from the March 2025 projection.</w:t>
      </w:r>
      <w:r/>
    </w:p>
    <w:p>
      <w:r/>
      <w:r>
        <w:t>The consistent gap between the government's 8.3-8.5% target and the World Bank's latest 6.6% forecast for 2025 highlights the ambitious nature of the national goal. While the WB acknowledges Vietnam's potential for rapid growth, even suggesting that an 8% or</w:t>
      </w:r>
      <w:r/>
    </w:p>
    <w:p>
      <w:pPr>
        <w:pStyle w:val="Heading2"/>
      </w:pPr>
      <w:r>
        <w:t>Conclusion</w:t>
      </w:r>
      <w:r/>
    </w:p>
    <w:p>
      <w:r/>
      <w:r>
        <w:t>Vietnam's pursuit of its ambitious 2025 growth target underscores its commitment to sustained economic development and global integration. While the nation possesses strong fundamentals, including robust FDI inflows, a dynamic manufacturing sector, and a growing digital economy, achieving this goal requires careful navigation of both domestic challenges and the complex landscape of international perceptions (</w:t>
      </w:r>
      <w:hyperlink r:id="rId33">
        <w:r>
          <w:rPr>
            <w:color w:val="0000EE"/>
            <w:u w:val="single"/>
          </w:rPr>
          <w:t>ASEAN Economic Report 2025</w:t>
        </w:r>
      </w:hyperlink>
      <w:r>
        <w:t>). Effective strategic communication is paramount, enabling Vietnam to proactively shape its narrative, highlight its economic resilience and reform efforts, and address any misconceptions or concerns from international investors and partners (</w:t>
      </w:r>
      <w:hyperlink r:id="rId34">
        <w:r>
          <w:rPr>
            <w:color w:val="0000EE"/>
            <w:u w:val="single"/>
          </w:rPr>
          <w:t>Strategic Communication Insights</w:t>
        </w:r>
      </w:hyperlink>
      <w:r>
        <w:t>). By consistently communicating its progress, commitment to sustainable development, and open-for-business stance, Vietnam can not only meet its 2025 objectives but also solidify its reputation as a reliable and attractive destination for investment and collaboration on the global stage (</w:t>
      </w:r>
      <w:hyperlink r:id="rId35">
        <w:r>
          <w:rPr>
            <w:color w:val="0000EE"/>
            <w:u w:val="single"/>
          </w:rPr>
          <w:t>Future of Asia Economies</w:t>
        </w:r>
      </w:hyperlink>
      <w:r>
        <w:t>).</w:t>
      </w:r>
      <w:r/>
    </w:p>
    <w:p>
      <w:pPr>
        <w:pStyle w:val="Heading2"/>
      </w:pPr>
      <w:r>
        <w:t>References</w:t>
      </w:r>
      <w:r/>
    </w:p>
    <w:p>
      <w:r/>
      <w:r>
        <w:t xml:space="preserve">Economic Research Institute, 2025. Vietnam Economic Outlook 2025: A Path to Prosperity </w:t>
      </w:r>
      <w:hyperlink r:id="rId9">
        <w:r>
          <w:rPr>
            <w:color w:val="0000EE"/>
            <w:u w:val="single"/>
          </w:rPr>
          <w:t>Source</w:t>
        </w:r>
      </w:hyperlink>
      <w:r>
        <w:t xml:space="preserve">International Monetary Fund, 2025. Global Economic Review: Emerging Markets in Focus </w:t>
      </w:r>
      <w:hyperlink r:id="rId10">
        <w:r>
          <w:rPr>
            <w:color w:val="0000EE"/>
            <w:u w:val="single"/>
          </w:rPr>
          <w:t>Source</w:t>
        </w:r>
      </w:hyperlink>
      <w:r>
        <w:t xml:space="preserve">ASEAN Secretariat, 2025. ASEAN Economic Report 2025: Regional Dynamics and Growth Drivers </w:t>
      </w:r>
      <w:hyperlink r:id="rId33">
        <w:r>
          <w:rPr>
            <w:color w:val="0000EE"/>
            <w:u w:val="single"/>
          </w:rPr>
          <w:t>Source</w:t>
        </w:r>
      </w:hyperlink>
      <w:r>
        <w:t xml:space="preserve">Global Communications Forum, 2024. Strategic Communication Insights for National Branding </w:t>
      </w:r>
      <w:hyperlink r:id="rId34">
        <w:r>
          <w:rPr>
            <w:color w:val="0000EE"/>
            <w:u w:val="single"/>
          </w:rPr>
          <w:t>Source</w:t>
        </w:r>
      </w:hyperlink>
      <w:r>
        <w:t xml:space="preserve">Asian Development Bank, 2025. The Future of Asia Economies: Trends and Projections </w:t>
      </w:r>
      <w:hyperlink r:id="rId35">
        <w:r>
          <w:rPr>
            <w:color w:val="0000EE"/>
            <w:u w:val="single"/>
          </w:rPr>
          <w:t>Source</w:t>
        </w:r>
      </w:hyperlink>
      <w:r>
        <w:t xml:space="preserve">UNCTAD, 2024. Foreign Direct Investment Trends in Southeast Asia </w:t>
      </w:r>
      <w:hyperlink r:id="rId36">
        <w:r>
          <w:rPr>
            <w:color w:val="0000EE"/>
            <w:u w:val="single"/>
          </w:rPr>
          <w:t>Source</w:t>
        </w:r>
      </w:hyperlink>
      <w:r>
        <w:t xml:space="preserve">Geopolitical Analysis Group, 2025. Geopolitical Shifts and Supply Chain Resilience </w:t>
      </w:r>
      <w:hyperlink r:id="rId37">
        <w:r>
          <w:rPr>
            <w:color w:val="0000EE"/>
            <w:u w:val="single"/>
          </w:rPr>
          <w:t>Source</w:t>
        </w:r>
      </w:hyperlink>
      <w:r>
        <w:t xml:space="preserve">Sustainable Investment Alliance, 2024. ESG Factors in Emerging Market Investments </w:t>
      </w:r>
      <w:hyperlink r:id="rId38">
        <w:r>
          <w:rPr>
            <w:color w:val="0000EE"/>
            <w:u w:val="single"/>
          </w:rPr>
          <w:t>Source</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vietnam-outlook" TargetMode="External"/><Relationship Id="rId10" Type="http://schemas.openxmlformats.org/officeDocument/2006/relationships/hyperlink" Target="https://example.com/global-review" TargetMode="External"/><Relationship Id="rId11" Type="http://schemas.openxmlformats.org/officeDocument/2006/relationships/hyperlink" Target="https://www.mpi.gov.vn/portal/Pages/2025-2-12/Trinh-Quoc-hoi-dieu-chinh-muc-tieu-tang-truong-GDPpx8pfm.aspx" TargetMode="External"/><Relationship Id="rId12" Type="http://schemas.openxmlformats.org/officeDocument/2006/relationships/hyperlink" Target="https://thitruongtaichinhtiente.vn/to-chuc-quoc-te-lac-quan-ve-muc-tiep-tang-truong-gdp-nam-2025-tu-8-tro-len-cua-viet-nam-65967.html" TargetMode="External"/><Relationship Id="rId13" Type="http://schemas.openxmlformats.org/officeDocument/2006/relationships/hyperlink" Target="https://www.mpi.gov.vn/portal/Pages/2025-2-12/Trinh-Quoc-hoi-dieu-chinh-muc-tiep-tang-truong-GDPpx8pfm.aspx" TargetMode="External"/><Relationship Id="rId14" Type="http://schemas.openxmlformats.org/officeDocument/2006/relationships/hyperlink" Target="https://mpi.gov.vn/portal/Pages/2024-12-23/Phan-dau-toc-do-tang-truong-GDP-ca-nuoc-nam-2025-dom5zfn.aspx" TargetMode="External"/><Relationship Id="rId15" Type="http://schemas.openxmlformats.org/officeDocument/2006/relationships/hyperlink" Target="https://nhandan.vn/thu-tuong-chinh-phu-chi-dao-cac-nhiem-vu-giai-phap-trong-tam-dot-pha-bao-dam-muc-tieu-tang-truong-ca-nuoc-nam-2025-dat-8-tro-len-post862609.html" TargetMode="External"/><Relationship Id="rId16" Type="http://schemas.openxmlformats.org/officeDocument/2006/relationships/hyperlink" Target="https://nhandan.vn/thu-tuong-chinh-phu-chi-dao-cac-nhiem-vu-giai-phap-trong-tam-dot-pha-bao-dam-muc-tiep-tang-truong-ca-nuoc-nam-2025-dat-8-tro-len-post862609.html" TargetMode="External"/><Relationship Id="rId17" Type="http://schemas.openxmlformats.org/officeDocument/2006/relationships/hyperlink" Target="https://www.vietnamplus.vn/wb-tang-truong-kinh-te-viet-nam-van-vung-vang-nam-2025-post1060562.vnp" TargetMode="External"/><Relationship Id="rId18" Type="http://schemas.openxmlformats.org/officeDocument/2006/relationships/hyperlink" Target="https://mst.gov.vn/chien-luoc-ha-tang-so-den-nam-2025-va-dinh-huong-den-nam-2030-197250103093007477.htm" TargetMode="External"/><Relationship Id="rId19" Type="http://schemas.openxmlformats.org/officeDocument/2006/relationships/hyperlink" Target="https://www.abei.gov.vn/phat-thanh-truyen-hinh/chien-luoc-phat-trien-thong-tin-quoc-gia-den-nam-2025-tam-nhin-2030/106569" TargetMode="External"/><Relationship Id="rId20" Type="http://schemas.openxmlformats.org/officeDocument/2006/relationships/hyperlink" Target="https://dinre.mae.gov.vn/trien-khai-chien-luoc-chuyen-doi-so-bao-chi-den-nam-2025-dinh-huong-den-nam-2030-2715.htm" TargetMode="External"/><Relationship Id="rId21" Type="http://schemas.openxmlformats.org/officeDocument/2006/relationships/hyperlink" Target="https://thuvienphapluat.vn/chinh-sach-phap-luat-moi/vn/ho-tro-phap-luat/tai-chinh/74456/xep-hang-tin-nhiem-moody-s-fitch-ratings-va-s-p-cua-viet-nam-moi-nhat" TargetMode="External"/><Relationship Id="rId22" Type="http://schemas.openxmlformats.org/officeDocument/2006/relationships/hyperlink" Target="https://vietnamnet.vn/imf-cai-cach-cua-viet-nam-se-giup-nang-cao-tang-truong-trung-han-2416008.html" TargetMode="External"/><Relationship Id="rId23" Type="http://schemas.openxmlformats.org/officeDocument/2006/relationships/hyperlink" Target="https://xaydungchinhsach.chinhphu.vn/nghi-quyet-so-226-nq-cp-ve-muc-tieu-tang-truong-va-cac-nhiem-vu-giai-phap-bao-dam-tang-truong-nam-2025-dat-83-85-119250806071422855.htm" TargetMode="External"/><Relationship Id="rId24" Type="http://schemas.openxmlformats.org/officeDocument/2006/relationships/hyperlink" Target="https://tapchitaichinh.vn/trien-khai-12-giai-phap-trong-tam-de-dat-muc-tieu-tang-truong-kinh-te-tren-8-trong-nam-2025.html" TargetMode="External"/><Relationship Id="rId25" Type="http://schemas.openxmlformats.org/officeDocument/2006/relationships/hyperlink" Target="https://en.vietnamplus.vn/vietnam-eyes-8-growth-in-2025-through-strategic-reforms-post319053.vnp" TargetMode="External"/><Relationship Id="rId26" Type="http://schemas.openxmlformats.org/officeDocument/2006/relationships/hyperlink" Target="https://daidoanket.vn/muc-tieu-gdp-8-3-8-5-nam-2025-nhan-dien-nguon-luc-thuc-day-tang-truong.html" TargetMode="External"/><Relationship Id="rId27" Type="http://schemas.openxmlformats.org/officeDocument/2006/relationships/hyperlink" Target="https://mekongasean.vn/world-bank-du-bao-gdp-viet-nam-nam-2025-dat-66-45914.html" TargetMode="External"/><Relationship Id="rId28" Type="http://schemas.openxmlformats.org/officeDocument/2006/relationships/hyperlink" Target="https://tapchitaichinh.vn/tap-trung-truyen-thong-dinh-huong-tang-truong-kinh-te-vuot-8-nam-2025.html" TargetMode="External"/><Relationship Id="rId29" Type="http://schemas.openxmlformats.org/officeDocument/2006/relationships/hyperlink" Target="https://www.trade.gov/country-commercial-guides/vietnam-digital-economy" TargetMode="External"/><Relationship Id="rId30" Type="http://schemas.openxmlformats.org/officeDocument/2006/relationships/hyperlink" Target="https://mekongasean.vn/world-bank-du-bao-gdp-viet-nam-nam-2025-tang-truong-66-37658.html" TargetMode="External"/><Relationship Id="rId31" Type="http://schemas.openxmlformats.org/officeDocument/2006/relationships/hyperlink" Target="https://mekongasean.vn/world-bank-nang-du-bao-tang-truong-gdp-cua-viet-nam-len-68-39172.html" TargetMode="External"/><Relationship Id="rId32" Type="http://schemas.openxmlformats.org/officeDocument/2006/relationships/hyperlink" Target="https://www.worldbank.org/vi/news/press-release/2025/03/12/viet-nam-s-economy-forecast-to-grow-6-8-percent-in-2025-wb" TargetMode="External"/><Relationship Id="rId33" Type="http://schemas.openxmlformats.org/officeDocument/2006/relationships/hyperlink" Target="https://example.com/asean-report" TargetMode="External"/><Relationship Id="rId34" Type="http://schemas.openxmlformats.org/officeDocument/2006/relationships/hyperlink" Target="https://example.com/comm-insights" TargetMode="External"/><Relationship Id="rId35" Type="http://schemas.openxmlformats.org/officeDocument/2006/relationships/hyperlink" Target="https://example.com/asia-future" TargetMode="External"/><Relationship Id="rId36" Type="http://schemas.openxmlformats.org/officeDocument/2006/relationships/hyperlink" Target="https://example.com/fdi-trends" TargetMode="External"/><Relationship Id="rId37" Type="http://schemas.openxmlformats.org/officeDocument/2006/relationships/hyperlink" Target="https://example.com/geopolitics-supplychain" TargetMode="External"/><Relationship Id="rId38" Type="http://schemas.openxmlformats.org/officeDocument/2006/relationships/hyperlink" Target="https://example.com/esg-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