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Vietnam's 2025 Economic Outlook: Targets, Forecasts, and Communication Strategy</w:t>
      </w:r>
      <w:r/>
    </w:p>
    <w:p>
      <w:pPr>
        <w:pStyle w:val="Heading4"/>
      </w:pPr>
      <w:r>
        <w:t>Date: 29/09/2025</w:t>
      </w:r>
      <w:r/>
    </w:p>
    <w:p>
      <w:pPr>
        <w:pStyle w:val="Heading2"/>
      </w:pPr>
      <w:r>
        <w:t>Introduction</w:t>
      </w:r>
      <w:r/>
    </w:p>
    <w:p>
      <w:r/>
      <w:r>
        <w:t>Vietnam's economy has demonstrated remarkable resilience and growth in recent years, positioning it as a dynamic player in the global landscape (</w:t>
      </w:r>
      <w:hyperlink r:id="rId9">
        <w:r>
          <w:rPr>
            <w:color w:val="0000EE"/>
            <w:u w:val="single"/>
          </w:rPr>
          <w:t>World Bank, 2025</w:t>
        </w:r>
      </w:hyperlink>
      <w:r>
        <w:t>). As the nation looks towards 2025, understanding its economic targets, forecasts, and the strategic communication surrounding these projections becomes crucial for policymakers, investors, and the public alike. This report delves into Vietnam's anticipated economic trajectory for 2025, examining the government's ambitious growth objectives, the underlying economic forecasts, and the mechanisms through which these plans are communicated to foster confidence and ensure broad-based support (</w:t>
      </w:r>
      <w:hyperlink r:id="rId10">
        <w:r>
          <w:rPr>
            <w:color w:val="0000EE"/>
            <w:u w:val="single"/>
          </w:rPr>
          <w:t>MPI, 2025</w:t>
        </w:r>
      </w:hyperlink>
      <w:r>
        <w:t>). It will explore key indicators such as GDP growth, inflation, trade, and investment, providing a comprehensive overview of the nation's economic outlook for the upcoming year (</w:t>
      </w:r>
      <w:hyperlink r:id="rId11">
        <w:r>
          <w:rPr>
            <w:color w:val="0000EE"/>
            <w:u w:val="single"/>
          </w:rPr>
          <w:t>GSO, 2025</w:t>
        </w:r>
      </w:hyperlink>
      <w:r>
        <w:t>).</w:t>
      </w:r>
      <w:r/>
    </w:p>
    <w:p>
      <w:pPr>
        <w:pStyle w:val="Heading2"/>
      </w:pPr>
      <w:r>
        <w:t>Table of Contents</w:t>
      </w:r>
      <w:r/>
      <w:r/>
    </w:p>
    <w:p>
      <w:pPr>
        <w:pStyle w:val="ListBullet"/>
        <w:spacing w:line="240" w:lineRule="auto"/>
        <w:ind w:left="720"/>
      </w:pPr>
      <w:r/>
      <w:r>
        <w:t>Introduction</w:t>
      </w:r>
      <w:r/>
    </w:p>
    <w:p>
      <w:pPr>
        <w:pStyle w:val="ListBullet"/>
        <w:spacing w:line="240" w:lineRule="auto"/>
        <w:ind w:left="720"/>
      </w:pPr>
      <w:r/>
      <w:r>
        <w:t>Vietnam's Economic Performance in 2024: A Foundation for 2025</w:t>
      </w:r>
      <w:r/>
    </w:p>
    <w:p>
      <w:pPr>
        <w:pStyle w:val="ListBullet"/>
        <w:spacing w:line="240" w:lineRule="auto"/>
        <w:ind w:left="720"/>
      </w:pPr>
      <w:r/>
      <w:r>
        <w:t>Key Economic Targets for 2025</w:t>
      </w:r>
      <w:r/>
    </w:p>
    <w:p>
      <w:pPr>
        <w:pStyle w:val="ListBullet"/>
        <w:spacing w:line="240" w:lineRule="auto"/>
        <w:ind w:left="1440"/>
      </w:pPr>
      <w:r/>
      <w:r>
        <w:t>GDP Growth Projections</w:t>
      </w:r>
      <w:r/>
    </w:p>
    <w:p>
      <w:pPr>
        <w:pStyle w:val="ListBullet"/>
        <w:spacing w:line="240" w:lineRule="auto"/>
        <w:ind w:left="1440"/>
      </w:pPr>
      <w:r/>
      <w:r>
        <w:t>Inflation Control</w:t>
      </w:r>
      <w:r/>
    </w:p>
    <w:p>
      <w:pPr>
        <w:pStyle w:val="ListBullet"/>
        <w:spacing w:line="240" w:lineRule="auto"/>
        <w:ind w:left="1440"/>
      </w:pPr>
      <w:r/>
      <w:r>
        <w:t>Trade and Investment Goals</w:t>
      </w:r>
      <w:r/>
    </w:p>
    <w:p>
      <w:pPr>
        <w:pStyle w:val="ListBullet"/>
        <w:spacing w:line="240" w:lineRule="auto"/>
        <w:ind w:left="1440"/>
      </w:pPr>
      <w:r/>
      <w:r>
        <w:t>Fiscal Policy Objectives</w:t>
      </w:r>
      <w:r/>
      <w:r/>
      <w:r/>
    </w:p>
    <w:p>
      <w:pPr>
        <w:pStyle w:val="ListBullet"/>
        <w:spacing w:line="240" w:lineRule="auto"/>
        <w:ind w:left="720"/>
      </w:pPr>
      <w:r/>
      <w:r>
        <w:t>Economic Forecasts for 2025</w:t>
      </w:r>
      <w:r/>
    </w:p>
    <w:p>
      <w:pPr>
        <w:pStyle w:val="ListBullet"/>
        <w:spacing w:line="240" w:lineRule="auto"/>
        <w:ind w:left="1440"/>
      </w:pPr>
      <w:r/>
      <w:r>
        <w:t>Domestic Demand and Consumption Trends</w:t>
      </w:r>
      <w:r/>
    </w:p>
    <w:p>
      <w:pPr>
        <w:pStyle w:val="ListBullet"/>
        <w:spacing w:line="240" w:lineRule="auto"/>
        <w:ind w:left="1440"/>
      </w:pPr>
      <w:r/>
      <w:r>
        <w:t>Export Performance and Global Trade Dynamics</w:t>
      </w:r>
      <w:r/>
    </w:p>
    <w:p>
      <w:pPr>
        <w:pStyle w:val="ListBullet"/>
        <w:spacing w:line="240" w:lineRule="auto"/>
        <w:ind w:left="1440"/>
      </w:pPr>
      <w:r/>
      <w:r>
        <w:t>Foreign Direct Investment (FDI) Outlook</w:t>
      </w:r>
      <w:r/>
    </w:p>
    <w:p>
      <w:pPr>
        <w:pStyle w:val="ListBullet"/>
        <w:spacing w:line="240" w:lineRule="auto"/>
        <w:ind w:left="1440"/>
      </w:pPr>
      <w:r/>
      <w:r>
        <w:t>Sectoral Growth Prospects</w:t>
      </w:r>
      <w:r/>
      <w:r/>
      <w:r/>
    </w:p>
    <w:p>
      <w:pPr>
        <w:pStyle w:val="ListBullet"/>
        <w:spacing w:line="240" w:lineRule="auto"/>
        <w:ind w:left="720"/>
      </w:pPr>
      <w:r/>
      <w:r>
        <w:t>Government's Communication Strategy for 2025 Economic Outlook</w:t>
      </w:r>
      <w:r/>
    </w:p>
    <w:p>
      <w:pPr>
        <w:pStyle w:val="ListBullet"/>
        <w:spacing w:line="240" w:lineRule="auto"/>
        <w:ind w:left="1440"/>
      </w:pPr>
      <w:r/>
      <w:r>
        <w:t>Transparency and Data Dissemination</w:t>
      </w:r>
      <w:r/>
    </w:p>
    <w:p>
      <w:pPr>
        <w:pStyle w:val="ListBullet"/>
        <w:spacing w:line="240" w:lineRule="auto"/>
        <w:ind w:left="1440"/>
      </w:pPr>
      <w:r/>
      <w:r>
        <w:t>Investor Confidence Building</w:t>
      </w:r>
      <w:r/>
    </w:p>
    <w:p>
      <w:pPr>
        <w:pStyle w:val="ListBullet"/>
        <w:spacing w:line="240" w:lineRule="auto"/>
        <w:ind w:left="1440"/>
      </w:pPr>
      <w:r/>
      <w:r>
        <w:t>Public Engagement and Policy Support</w:t>
      </w:r>
      <w:r/>
      <w:r/>
      <w:r/>
    </w:p>
    <w:p>
      <w:pPr>
        <w:pStyle w:val="ListBullet"/>
        <w:spacing w:line="240" w:lineRule="auto"/>
        <w:ind w:left="720"/>
      </w:pPr>
      <w:r/>
      <w:r>
        <w:t>Challenges and Risks to the 2025 Outlook</w:t>
      </w:r>
      <w:r/>
    </w:p>
    <w:p>
      <w:pPr>
        <w:pStyle w:val="ListBullet"/>
        <w:spacing w:line="240" w:lineRule="auto"/>
        <w:ind w:left="720"/>
      </w:pPr>
      <w:r/>
      <w:r>
        <w:t>Conclusion</w:t>
      </w:r>
      <w:r/>
      <w:r/>
    </w:p>
    <w:p>
      <w:pPr>
        <w:pStyle w:val="Heading2"/>
      </w:pPr>
      <w:r>
        <w:t>Vietnam's Ambitious 2025 Economic Growth Targets</w:t>
      </w:r>
      <w:r/>
    </w:p>
    <w:p>
      <w:pPr>
        <w:pStyle w:val="Heading3"/>
      </w:pPr>
      <w:r>
        <w:t>Government's Elevated 2025 Growth Mandate</w:t>
      </w:r>
      <w:r/>
    </w:p>
    <w:p>
      <w:r/>
      <w:r>
        <w:t>Vietnam's government has articulated an ambitious economic growth target for 2025, aiming for a Gross Domestic Product (GDP) expansion of between 8.3% and 8.5%. This revised objective, formalized through Resolution No. 226/NQ-CP issued on August 5, 2025, represents a significant upward adjustment from the previously announced 8% and a more cautious 6.5-7.0% target set by the National Assembly ([LuatVietnam, 2025](https://english.luatvietnam.vn/legal-updates/gdp-growth-target-for-202</w:t>
      </w:r>
      <w:r/>
    </w:p>
    <w:p>
      <w:pPr>
        <w:pStyle w:val="Heading2"/>
      </w:pPr>
      <w:r>
        <w:t>International Financial Institutions' Forecasts and Assessments</w:t>
      </w:r>
      <w:r/>
    </w:p>
    <w:p>
      <w:r/>
      <w:r>
        <w:t>International financial institutions (IFIs) have provided varying economic outlooks for Vietnam, with their forecasts generally presenting a more conservative picture compared to the ambitious growth targets set by the Vietnamese government. These assessments, primarily from the International Monetary Fund (IMF) and the World Bank, highlight both external headwinds and domestic factors shaping Vietnam's economic trajectory.</w:t>
      </w:r>
      <w:r/>
    </w:p>
    <w:p>
      <w:pPr>
        <w:pStyle w:val="Heading3"/>
      </w:pPr>
      <w:r>
        <w:t>Recent Growth Projections from the International Monetary Fund (IMF)</w:t>
      </w:r>
      <w:r/>
    </w:p>
    <w:p>
      <w:r/>
      <w:r>
        <w:t>The International Monetary Fund (IMF), in its latest April 2025 World Economic Outlook, has revised its GDP growth forecasts for Vietnam downwards for both 2025 and 2026. Real GDP is now projected to grow by 5.2 percent in 2025 and 4.0 percent in 2026 (</w:t>
      </w:r>
      <w:hyperlink r:id="rId12">
        <w:r>
          <w:rPr>
            <w:color w:val="0000EE"/>
            <w:u w:val="single"/>
          </w:rPr>
          <w:t>the-shiv.com</w:t>
        </w:r>
      </w:hyperlink>
      <w:r>
        <w:t>). This represents a significant downward adjustment from the IMF's October 2024 forecast, which had projected a growth rate of 6.1 percent for 2025. The revision marks a decrease of 0.9 percentage points, indicating a slightly dimmed economic outlook (</w:t>
      </w:r>
      <w:hyperlink r:id="rId12">
        <w:r>
          <w:rPr>
            <w:color w:val="0000EE"/>
            <w:u w:val="single"/>
          </w:rPr>
          <w:t>the-shiv.com</w:t>
        </w:r>
      </w:hyperlink>
      <w:r>
        <w:t>).</w:t>
      </w:r>
      <w:r/>
    </w:p>
    <w:p>
      <w:r/>
      <w:r>
        <w:t>Beyond GDP growth, the IMF's April 2025 assessment also included revisions for other key economic indicators. The inflation forecast for Vietnam has been reduced to 2.9 percent in 2025, with an estimated further decrease to 2.5 percent in 2026. The current account surplus projection was also lowered, from 3.2 percent to 1.9 percent of GDP in 2025. Unemployment, however, is expected to remain steady at 2.0 percent through 2026 (</w:t>
      </w:r>
      <w:hyperlink r:id="rId12">
        <w:r>
          <w:rPr>
            <w:color w:val="0000EE"/>
            <w:u w:val="single"/>
          </w:rPr>
          <w:t>the-shiv.com</w:t>
        </w:r>
      </w:hyperlink>
      <w:r>
        <w:t>).</w:t>
      </w:r>
      <w:r/>
    </w:p>
    <w:p>
      <w:r/>
      <w:r>
        <w:t>The primary driver behind this downgrade, according to the IMF, is the uncertainty surrounding US trade policy. This uncertainty is not isolated to Vietnam, as its regional neighbors, such as the Philippines and Indonesia, have also experienced cuts in their growth forecasts. The Philippines' growth forecast was trimmed from 5.8 percent to 5.5 percent, and Indonesia's 2025 growth projection was lowered from 5.1 percent to 4.7 percent (</w:t>
      </w:r>
      <w:hyperlink r:id="rId12">
        <w:r>
          <w:rPr>
            <w:color w:val="0000EE"/>
            <w:u w:val="single"/>
          </w:rPr>
          <w:t>the-shiv.com</w:t>
        </w:r>
      </w:hyperlink>
      <w:r>
        <w:t>). These regional impacts underscore the broader implications of global trade dynamics on export-oriented economies in Southeast Asia. The IMF's global economic outlook, as cited by Vietnamese government sources, further contextualizes these challenges, projecting global economic growth at 2.8 percent in 2025 and 3 percent in 2026, with trade growth at only 1.7 percent in 2025. Global inflation is also anticipated to be higher, at 4.3 percent in 2025 and 3.6 percent in 2026 (</w:t>
      </w:r>
      <w:hyperlink r:id="rId13">
        <w:r>
          <w:rPr>
            <w:color w:val="0000EE"/>
            <w:u w:val="single"/>
          </w:rPr>
          <w:t>xaydungchinhsach.chinhphu.vn</w:t>
        </w:r>
      </w:hyperlink>
      <w:r>
        <w:t>). This cautious outlook from the IMF presents a stark contrast to the 8 percent GDP growth target initially set by the Vietnamese government for the year (</w:t>
      </w:r>
      <w:hyperlink r:id="rId12">
        <w:r>
          <w:rPr>
            <w:color w:val="0000EE"/>
            <w:u w:val="single"/>
          </w:rPr>
          <w:t>the-shiv.com</w:t>
        </w:r>
      </w:hyperlink>
      <w:r>
        <w:t>).</w:t>
      </w:r>
      <w:r/>
    </w:p>
    <w:p>
      <w:pPr>
        <w:pStyle w:val="Heading3"/>
      </w:pPr>
      <w:r>
        <w:t>World Bank's Updated Economic Outlook for Vietnam</w:t>
      </w:r>
      <w:r/>
    </w:p>
    <w:p>
      <w:r/>
      <w:r>
        <w:t>The World Bank has also provided its assessments of Vietnam's economic prospects, with its latest available data from the "Overview" page, updated on May 9, 2025, indicating a moderation in growth. According to this update, Vietnam's GDP is forecast to moderate to 5.8 percent in 2025, primarily due to increased trade policy uncertainty, before experiencing a modest rebound to 6.1 percent in 2026 (</w:t>
      </w:r>
      <w:hyperlink r:id="rId14">
        <w:r>
          <w:rPr>
            <w:color w:val="0000EE"/>
            <w:u w:val="single"/>
          </w:rPr>
          <w:t>worldbank.org/en/country/vietnam/overview</w:t>
        </w:r>
      </w:hyperlink>
      <w:r>
        <w:t>). This May 9, 2025, forecast represents a further downward revision from the World Bank's earlier "Taking Stock" economic update report released on March 12, 2025. The March report had projected Vietnam’s real GDP to grow by 6.8 percent in 2025 and 6.5 percent in 2026 (</w:t>
      </w:r>
      <w:hyperlink r:id="rId15">
        <w:r>
          <w:rPr>
            <w:color w:val="0000EE"/>
            <w:u w:val="single"/>
          </w:rPr>
          <w:t>worldbank.org/en/news/press-release/2025/03/12/viet-nam-s-economy-forecast-to-grow-6-8-percent-in-2025-wb), (reuters.com</w:t>
        </w:r>
      </w:hyperlink>
      <w:r>
        <w:t>). The subsequent revision in May reflects an evolving understanding of global and domestic economic conditions.</w:t>
      </w:r>
      <w:r/>
    </w:p>
    <w:p>
      <w:r/>
      <w:r>
        <w:t>The World Bank's analysis identifies several factors that could support growth, including a rebound in exports, powered by global demand for technology products, which supported growth in 2024. Foreign direct investment (FDI) inflows are projected to remain steady at approximately $25 billion disbursed, reflecting Vietnam’s continued appeal to global investors. Increased public investment and an accelerated recovery in the real estate market, facilitated by faster project clearance, are also expected to bolster domestic demand, partially offsetting external risks ([worldbank.org/en/news/press-release/2025/03/12/viet-nam-s-economy-forecast-to-grow-6-8-percent-in-2025-wb)).</w:t>
      </w:r>
      <w:r/>
    </w:p>
    <w:p>
      <w:r/>
      <w:r>
        <w:t>However, the main uncertainties to the growth outlook, as highlighted by the World Bank, stem from slower-than-expected global growth and trade disruptions, particularly among Vietnam’s major trading partners ([worldbank.org/en/news/press-release/2025/03/12/viet-nam-s-economy-forecast-to-grow-6-8-percent-in-2025-wb)). The report specifically noted that export growth was seen moderating to 12.1 percent in 2025, down from 14 percent in 2024, and would taper further in 2026 due to expected slowdowns in China and the U.S., alongside uncertain global trade prospects (</w:t>
      </w:r>
      <w:hyperlink r:id="rId15">
        <w:r>
          <w:rPr>
            <w:color w:val="0000EE"/>
            <w:u w:val="single"/>
          </w:rPr>
          <w:t>reuters.com</w:t>
        </w:r>
      </w:hyperlink>
      <w:r>
        <w:t>). Inflation was forecast at 3.5 percent for 2025 (</w:t>
      </w:r>
      <w:hyperlink r:id="rId15">
        <w:r>
          <w:rPr>
            <w:color w:val="0000EE"/>
            <w:u w:val="single"/>
          </w:rPr>
          <w:t>reuters.com</w:t>
        </w:r>
      </w:hyperlink>
      <w:r>
        <w:t>).</w:t>
      </w:r>
      <w:r/>
    </w:p>
    <w:p>
      <w:r/>
      <w:r>
        <w:t>To navigate these growing uncertainties, the World Bank recommends several strategies to sustain growth. These include ramping up public investment, addressing financial sector vulnerabilities, strengthening energy resilience, and pushing forward with structural reforms. Mariam J. Sherman, World Bank Director for Viet Nam, Cambodia, and Lao PDR, emphasized that "Growth-enhancing public investment, especially in urban, transport, and energy infrastructure will be critical, provided the authorities can both scale it up and ensure that spending is efficient" ([worldbank.org/en/news/press-release/2025/03/12/viet-nam-s-economy-forecast-to-grow-6-8-percent-in-2025-wb)). The World Bank's latest forecast of 5.8 percent for 2025 also stands significantly lower than the Vietnamese government's updated target of 8.3-8.5 percent for the same year ([xaydungchinhsach.chinhphu.vn/nghi-quyet-so-226-nq-cp-ve-muc-tieu-tang-truong-va-cac-nhiem-vu-giai-phap-bao-dam-tang-truong-nam-2025-dat-83-85-119250806071422855.htm)).</w:t>
      </w:r>
      <w:r/>
    </w:p>
    <w:p>
      <w:pPr>
        <w:pStyle w:val="Heading3"/>
      </w:pPr>
      <w:r>
        <w:t>Comparative Analysis of Growth Forecasts Against National Targets</w:t>
      </w:r>
      <w:r/>
    </w:p>
    <w:p>
      <w:r/>
      <w:r>
        <w:t>The forecasts from international financial institutions present a notable divergence from the growth targets established by the Vietnamese government. While the IMF projects Vietnam's GDP growth at 5.2 percent for 2025 and 4.0 percent for 2026, and the World Bank's latest overview indicates 5.8 percent for 2025 and 6.1 percent for 2026, the Vietnamese government has set significantly more ambitious goals. Initially, the government aimed for an 8 percent GDP growth target for 2025 (</w:t>
      </w:r>
      <w:hyperlink r:id="rId12">
        <w:r>
          <w:rPr>
            <w:color w:val="0000EE"/>
            <w:u w:val="single"/>
          </w:rPr>
          <w:t>the-shiv.com</w:t>
        </w:r>
      </w:hyperlink>
      <w:r>
        <w:t>). This target was subsequently revised upwards, with the Prime Minister stating on July 16, 2025, that a growth rate of 8.3-8.5 percent for 2025 is "not an impossible target" (</w:t>
      </w:r>
      <w:hyperlink r:id="rId16">
        <w:r>
          <w:rPr>
            <w:color w:val="0000EE"/>
            <w:u w:val="single"/>
          </w:rPr>
          <w:t>baochinhphu.vn</w:t>
        </w:r>
      </w:hyperlink>
      <w:r>
        <w:t>). This commitment was formalized on August 5, 2025, with the issuance of Resolution No. 226/NQ-CP, which explicitly sets the national growth target for 2025 at 8.3-8.5 percent ([xaydungchinhsach.chinhphu.vn/nghi-quyet-so-226-nq-cp-ve-muc-tieu-tang-truong-va-cac-nhiem-vu-giai-phap-bao-dam-tang-truong-nam-2025-dat-83-85-119250806071422855.htm)).</w:t>
      </w:r>
      <w:r/>
    </w:p>
    <w:p>
      <w:r/>
      <w:r>
        <w:t>The following table illustrates the disparity between these projections:</w:t>
      </w:r>
      <w:r/>
    </w:p>
    <w:tbl>
      <w:tblPr>
        <w:tblW w:type="auto" w:w="0"/>
        <w:tblLook w:firstColumn="1" w:firstRow="1" w:lastColumn="0" w:lastRow="0" w:noHBand="0" w:noVBand="1" w:val="04A0"/>
      </w:tblPr>
      <w:tblGrid>
        <w:gridCol w:w="2880"/>
        <w:gridCol w:w="2880"/>
        <w:gridCol w:w="2880"/>
      </w:tblGrid>
      <w:tr>
        <w:tc>
          <w:tcPr>
            <w:tcW w:type="dxa" w:w="2880"/>
          </w:tcPr>
          <w:p>
            <w:r>
              <w:rPr>
                <w:b/>
              </w:rPr>
              <w:t>Institution/Entity</w:t>
            </w:r>
          </w:p>
        </w:tc>
        <w:tc>
          <w:tcPr>
            <w:tcW w:type="dxa" w:w="2880"/>
          </w:tcPr>
          <w:p>
            <w:r>
              <w:rPr>
                <w:b/>
              </w:rPr>
              <w:t>Year</w:t>
            </w:r>
          </w:p>
        </w:tc>
        <w:tc>
          <w:tcPr>
            <w:tcW w:type="dxa" w:w="2880"/>
          </w:tcPr>
          <w:p>
            <w:r>
              <w:rPr>
                <w:b/>
              </w:rPr>
              <w:t>GDP Growth Forecast (%)</w:t>
            </w:r>
          </w:p>
        </w:tc>
      </w:tr>
      <w:tr>
        <w:tc>
          <w:tcPr>
            <w:tcW w:type="dxa" w:w="2880"/>
          </w:tcPr>
          <w:p>
            <w:r>
              <w:t>IMF (April 2025)</w:t>
            </w:r>
          </w:p>
        </w:tc>
        <w:tc>
          <w:tcPr>
            <w:tcW w:type="dxa" w:w="2880"/>
          </w:tcPr>
          <w:p>
            <w:r>
              <w:t>2025</w:t>
            </w:r>
          </w:p>
        </w:tc>
        <w:tc>
          <w:tcPr>
            <w:tcW w:type="dxa" w:w="2880"/>
          </w:tcPr>
          <w:p>
            <w:r>
              <w:t>5.2</w:t>
            </w:r>
          </w:p>
        </w:tc>
      </w:tr>
    </w:tbl>
    <w:p>
      <w:r/>
    </w:p>
    <w:p>
      <w:r/>
      <w:r>
        <w:t>| | 20</w:t>
      </w:r>
      <w:r/>
    </w:p>
    <w:p>
      <w:pPr>
        <w:pStyle w:val="Heading2"/>
      </w:pPr>
      <w:r>
        <w:t>Underlying Economic Strengths and Proactive Policy Measures</w:t>
      </w:r>
      <w:r/>
    </w:p>
    <w:p>
      <w:pPr>
        <w:pStyle w:val="Heading3"/>
      </w:pPr>
      <w:r>
        <w:t>Robust Macroeconomic Foundations and Resilience</w:t>
      </w:r>
      <w:r/>
    </w:p>
    <w:p>
      <w:r/>
      <w:r>
        <w:t>Vietnam's pursuit of an ambitious 8% or higher GDP growth target for 2025, laying the groundwork for potential double-digit growth from 2026, is underpinned by a foundation of macroeconomic stability and demonstrated resilience (</w:t>
      </w:r>
      <w:hyperlink r:id="rId17">
        <w:r>
          <w:rPr>
            <w:color w:val="0000EE"/>
            <w:u w:val="single"/>
          </w:rPr>
          <w:t>baochinhphu.vn</w:t>
        </w:r>
      </w:hyperlink>
      <w:r>
        <w:t xml:space="preserve">, </w:t>
      </w:r>
      <w:hyperlink r:id="rId18">
        <w:r>
          <w:rPr>
            <w:color w:val="0000EE"/>
            <w:u w:val="single"/>
          </w:rPr>
          <w:t>vietnamnet.vn</w:t>
        </w:r>
      </w:hyperlink>
      <w:r>
        <w:t>). The government's consistent focus on maintaining a stable macroeconomic environment, even amidst global uncertainties, has been a critical strength. Inflation, a key indicator of economic health, has remained under control, allowing for sustained purchasing power within the economy (</w:t>
      </w:r>
      <w:hyperlink r:id="rId18">
        <w:r>
          <w:rPr>
            <w:color w:val="0000EE"/>
            <w:u w:val="single"/>
          </w:rPr>
          <w:t>vietnamnet.vn</w:t>
        </w:r>
      </w:hyperlink>
      <w:r>
        <w:t xml:space="preserve">, </w:t>
      </w:r>
      <w:hyperlink r:id="rId13">
        <w:r>
          <w:rPr>
            <w:color w:val="0000EE"/>
            <w:u w:val="single"/>
          </w:rPr>
          <w:t>xaydungchinhsach.chinhphu.vn</w:t>
        </w:r>
      </w:hyperlink>
      <w:r>
        <w:t>). This stability is further evidenced by a record current account surplus, reaching 6.6% of GDP in 2024, reflecting a healthy balance in international trade and financial flows (</w:t>
      </w:r>
      <w:hyperlink r:id="rId18">
        <w:r>
          <w:rPr>
            <w:color w:val="0000EE"/>
            <w:u w:val="single"/>
          </w:rPr>
          <w:t>vietnamnet.vn</w:t>
        </w:r>
      </w:hyperlink>
      <w:r>
        <w:t>).</w:t>
      </w:r>
      <w:r/>
    </w:p>
    <w:p>
      <w:r/>
      <w:r>
        <w:t>The nation's economic performance in 2024, achieving a robust 7.1% growth, was significantly bolstered by strong exports and resilient foreign direct investment (FDI) (</w:t>
      </w:r>
      <w:hyperlink r:id="rId18">
        <w:r>
          <w:rPr>
            <w:color w:val="0000EE"/>
            <w:u w:val="single"/>
          </w:rPr>
          <w:t>vietnamnet.vn</w:t>
        </w:r>
      </w:hyperlink>
      <w:r>
        <w:t>). This positive momentum carried into the first quarter of 2025, with economic activity expanding at a rate of 6.9% year-on-year (</w:t>
      </w:r>
      <w:hyperlink r:id="rId18">
        <w:r>
          <w:rPr>
            <w:color w:val="0000EE"/>
            <w:u w:val="single"/>
          </w:rPr>
          <w:t>vietnamnet.vn</w:t>
        </w:r>
      </w:hyperlink>
      <w:r>
        <w:t>). Such consistent growth, despite a challenging global economic landscape characterized by geopolitical tensions and trade policy uncertainties, highlights Vietnam's inherent capacity to adapt and thrive (</w:t>
      </w:r>
      <w:hyperlink r:id="rId13">
        <w:r>
          <w:rPr>
            <w:color w:val="0000EE"/>
            <w:u w:val="single"/>
          </w:rPr>
          <w:t>xaydungchinhsach.chinhphu.vn</w:t>
        </w:r>
      </w:hyperlink>
      <w:r>
        <w:t>). The World Bank, in its September 2025 update, noted Vietnam's ample fiscal space, which provides a crucial advantage for stimulating economic growth when monetary policy options are constrained (</w:t>
      </w:r>
      <w:hyperlink r:id="rId19">
        <w:r>
          <w:rPr>
            <w:color w:val="0000EE"/>
            <w:u w:val="single"/>
          </w:rPr>
          <w:t>vietnamplus.vn</w:t>
        </w:r>
      </w:hyperlink>
      <w:r>
        <w:t>). This fiscal flexibility allows the government to deploy targeted support and investments, further reinforcing the economy's resilience against external shocks and internal challenges. The ability to maintain macroeconomic stability while pursuing high growth targets demonstrates a mature and responsive economic management framework.</w:t>
      </w:r>
      <w:r/>
    </w:p>
    <w:p>
      <w:pPr>
        <w:pStyle w:val="Heading3"/>
      </w:pPr>
      <w:r>
        <w:t>Dynamic Growth Drivers: Exports, Investment, and Domestic Consumption</w:t>
      </w:r>
      <w:r/>
    </w:p>
    <w:p>
      <w:r/>
      <w:r>
        <w:t>Vietnam's economic growth is propelled by a combination of strong export performance, robust investment, and expanding domestic consumption, which collectively form the traditional pillars of its economic dynamism. In the first half of 2025, Vietnam's GDP increased by 7.5% year-on-year, a notable acceleration from 6.5% in the same period of 2024 (</w:t>
      </w:r>
      <w:hyperlink r:id="rId19">
        <w:r>
          <w:rPr>
            <w:color w:val="0000EE"/>
            <w:u w:val="single"/>
          </w:rPr>
          <w:t>vietnamplus.vn</w:t>
        </w:r>
      </w:hyperlink>
      <w:r>
        <w:t>). This surge was primarily driven by exports, which grew by 14.2% year-on-year, with a particularly strong 28.3% increase in exports to the United States, as businesses front-loaded orders amidst global trade policy uncertainties (</w:t>
      </w:r>
      <w:hyperlink r:id="rId19">
        <w:r>
          <w:rPr>
            <w:color w:val="0000EE"/>
            <w:u w:val="single"/>
          </w:rPr>
          <w:t>vietnamplus.vn</w:t>
        </w:r>
      </w:hyperlink>
      <w:r>
        <w:t>). This highlights Vietnam's continued competitiveness in global value chains and its ability to capitalize on shifting trade dynamics.</w:t>
      </w:r>
      <w:r/>
    </w:p>
    <w:p>
      <w:r/>
      <w:r>
        <w:t>Investment has also been a significant contributor to growth. Total social investment in 2024 reached 3,692.1 trillion VND, marking a 7.5% increase, with the private sector accounting for the largest share (55.9%) and driving a 7.7% growth (</w:t>
      </w:r>
      <w:hyperlink r:id="rId18">
        <w:r>
          <w:rPr>
            <w:color w:val="0000EE"/>
            <w:u w:val="single"/>
          </w:rPr>
          <w:t>vietnamnet.vn</w:t>
        </w:r>
      </w:hyperlink>
      <w:r>
        <w:t>). This momentum continued into the first quarter of 2025, with total social investment rising by 8.3%, significantly higher than the 5.2% recorded in the same period of 2024, and notably, the state sector led in contribution during this period (</w:t>
      </w:r>
      <w:hyperlink r:id="rId18">
        <w:r>
          <w:rPr>
            <w:color w:val="0000EE"/>
            <w:u w:val="single"/>
          </w:rPr>
          <w:t>vietnamnet.vn</w:t>
        </w:r>
      </w:hyperlink>
      <w:r>
        <w:t>). Foreign direct investment (FDI) has remained stable, with disbursed capital reaching 26.2 billion USD (equivalent to 5.5% of GDP) in the 12 months leading up to June 2025, an increase of 9.3% year-on-year. Registered FDI also saw a robust increase of 23.8% year-on-year, primarily concentrated in key sectors (</w:t>
      </w:r>
      <w:hyperlink r:id="rId19">
        <w:r>
          <w:rPr>
            <w:color w:val="0000EE"/>
            <w:u w:val="single"/>
          </w:rPr>
          <w:t>vietnamplus.vn</w:t>
        </w:r>
      </w:hyperlink>
      <w:r>
        <w:t>). This sustained inflow of FDI underscores international investor confidence in Vietnam's economic prospects and its role as a manufacturing and export hub.</w:t>
      </w:r>
      <w:r/>
    </w:p>
    <w:p>
      <w:r/>
      <w:r>
        <w:t>Domestic consumption, representing nearly two-thirds of Vietnam's GDP, is recognized as a crucial driver for economic growth in 2025 and beyond (</w:t>
      </w:r>
      <w:hyperlink r:id="rId13">
        <w:r>
          <w:rPr>
            <w:color w:val="0000EE"/>
            <w:u w:val="single"/>
          </w:rPr>
          <w:t>xaydungchinhsach.chinhphu.vn</w:t>
        </w:r>
      </w:hyperlink>
      <w:r>
        <w:t>). The government's efforts to maintain macroeconomic stability, control inflation below target levels, and foster high, stable economic growth directly contribute to increasing people's incomes and living standards, thereby sustaining and expanding consumer spending (</w:t>
      </w:r>
      <w:hyperlink r:id="rId13">
        <w:r>
          <w:rPr>
            <w:color w:val="0000EE"/>
            <w:u w:val="single"/>
          </w:rPr>
          <w:t>xaydungchinhsach.chinhphu.vn</w:t>
        </w:r>
      </w:hyperlink>
      <w:r>
        <w:t>). The interplay between these three drivers—exports, investment, and consumption—creates a synergistic effect, reinforcing Vietnam's potential to achieve its ambitious growth targets.</w:t>
      </w:r>
      <w:r/>
    </w:p>
    <w:p>
      <w:pPr>
        <w:pStyle w:val="Heading3"/>
      </w:pPr>
      <w:r>
        <w:t>Strategic Fiscal and Monetary Interventions</w:t>
      </w:r>
      <w:r/>
    </w:p>
    <w:p>
      <w:r/>
      <w:r>
        <w:t>The Vietnamese government is implementing a series of strategic fiscal and monetary interventions designed to stimulate economic activity and achieve its 2025 growth target of 8% or higher. On the fiscal front, the government is actively increasing recurrent spending and has introduced measures to reduce the tax burden on individuals and businesses (</w:t>
      </w:r>
      <w:hyperlink r:id="rId13">
        <w:r>
          <w:rPr>
            <w:color w:val="0000EE"/>
            <w:u w:val="single"/>
          </w:rPr>
          <w:t>xaydungchinhsach.chinhphu.vn</w:t>
        </w:r>
      </w:hyperlink>
      <w:r>
        <w:t>). These include extending deadlines for various taxes such as VAT, corporate income tax, personal income tax, special consumption tax, and land rent, alongside reductions in certain fees and charges (</w:t>
      </w:r>
      <w:hyperlink r:id="rId13">
        <w:r>
          <w:rPr>
            <w:color w:val="0000EE"/>
            <w:u w:val="single"/>
          </w:rPr>
          <w:t>xaydungchinhsach.chinhphu.vn</w:t>
        </w:r>
      </w:hyperlink>
      <w:r>
        <w:t>). Such policies are aimed at lowering production costs for businesses, boosting consumer purchasing power, and ultimately stimulating production, job creation, and domestic demand. The World Bank also highlighted Vietnam's substantial fiscal space, recommending that fiscal policy continue to play a leading role in enhancing resilience and promoting long-term sustainable development (</w:t>
      </w:r>
      <w:hyperlink r:id="rId19">
        <w:r>
          <w:rPr>
            <w:color w:val="0000EE"/>
            <w:u w:val="single"/>
          </w:rPr>
          <w:t>vietnamplus.vn</w:t>
        </w:r>
      </w:hyperlink>
      <w:r>
        <w:t>).In terms of monetary policy, the State Bank of Vietnam (SBV) has set an ambitious credit growth target of 16% for 2025, a significant increase compared to recent years, with credit growth already reaching 6.52% by the end of May 2025 (</w:t>
      </w:r>
      <w:hyperlink r:id="rId18">
        <w:r>
          <w:rPr>
            <w:color w:val="0000EE"/>
            <w:u w:val="single"/>
          </w:rPr>
          <w:t>vietnamnet.vn</w:t>
        </w:r>
      </w:hyperlink>
      <w:r>
        <w:t>). This expansionary stance is complemented by directives from the Prime Minister, issued as early as February 2025, for the banking sector to</w:t>
      </w:r>
      <w:r/>
    </w:p>
    <w:p>
      <w:pPr>
        <w:pStyle w:val="Heading2"/>
      </w:pPr>
      <w:r>
        <w:t>Navigating Global Economic Uncertainties</w:t>
      </w:r>
      <w:r/>
    </w:p>
    <w:p>
      <w:pPr>
        <w:pStyle w:val="Heading3"/>
      </w:pPr>
      <w:r>
        <w:t>Global Economic Headwinds and Their Impact on Vietnam's 2025 Growth Trajectory</w:t>
      </w:r>
      <w:r/>
    </w:p>
    <w:p>
      <w:r/>
      <w:r>
        <w:t>The global economic landscape for 2025 is characterized by significant uncertainties and potential risks, which are expected to exert considerable influence on Vietnam's growth trajectory. The International Monetary Fund (IMF) has revised its global economic growth forecast for 2025 downwards to 2.8%, with global trade growth projected at a modest 1.7%, half the rate of 2024 (</w:t>
      </w:r>
      <w:hyperlink r:id="rId13">
        <w:r>
          <w:rPr>
            <w:color w:val="0000EE"/>
            <w:u w:val="single"/>
          </w:rPr>
          <w:t>in-text citation</w:t>
        </w:r>
      </w:hyperlink>
      <w:r>
        <w:t>). These figures underscore a challenging international environment marked by persistent geopolitical tensions, volatile exchange rates driven by a strong US dollar, and inherent instability in the economic policies of leading global economies (</w:t>
      </w:r>
      <w:hyperlink r:id="rId13">
        <w:r>
          <w:rPr>
            <w:color w:val="0000EE"/>
            <w:u w:val="single"/>
          </w:rPr>
          <w:t>in-text citation</w:t>
        </w:r>
      </w:hyperlink>
      <w:r>
        <w:t>).</w:t>
      </w:r>
      <w:r/>
    </w:p>
    <w:p>
      <w:r/>
      <w:r>
        <w:t>For Vietnam, an economy with a high degree of openness and deep integration into the global system, these external fluctuations directly translate into domestic challenges. The primary growth driver, exports, faces substantial risks from the increasing prevalence of tariff barriers and protectionist trade policies enacted by major trading partners (</w:t>
      </w:r>
      <w:hyperlink r:id="rId13">
        <w:r>
          <w:rPr>
            <w:color w:val="0000EE"/>
            <w:u w:val="single"/>
          </w:rPr>
          <w:t>in-text citation</w:t>
        </w:r>
      </w:hyperlink>
      <w:r>
        <w:t>). A slowdown in global growth inevitably leads to reduced demand for Vietnamese products, particularly technology-related goods, which have been a strong contributor to recent export performance (</w:t>
      </w:r>
      <w:hyperlink r:id="rId20">
        <w:r>
          <w:rPr>
            <w:color w:val="0000EE"/>
            <w:u w:val="single"/>
          </w:rPr>
          <w:t>in-text citation</w:t>
        </w:r>
      </w:hyperlink>
      <w:r>
        <w:t>). Trade disruptions, especially those affecting key partners, further complicate Vietnam's ability to maintain its export momentum.</w:t>
      </w:r>
      <w:r/>
    </w:p>
    <w:p>
      <w:r/>
      <w:r>
        <w:t>Beyond trade, global uncertainties also dampen domestic consumption and investment</w:t>
      </w:r>
      <w:r/>
    </w:p>
    <w:p>
      <w:pPr>
        <w:pStyle w:val="Heading2"/>
      </w:pPr>
      <w:r>
        <w:t>Strategic Communication of Vietnam's Economic Trajectory</w:t>
      </w:r>
      <w:r/>
    </w:p>
    <w:p>
      <w:pPr>
        <w:pStyle w:val="Heading3"/>
      </w:pPr>
      <w:r>
        <w:t>Framing the National Growth Narrative Amidst Diverse Forecasts</w:t>
      </w:r>
      <w:r/>
    </w:p>
    <w:p>
      <w:r/>
      <w:r>
        <w:t>Vietnam's strategic communication regarding its economic trajectory for 2025 requires a nuanced approach, particularly given the divergence between the government's ambitious growth targets and the more conservative projections from various international organizations. The Vietnamese government has set a robust GDP growth target of 8% or even 8.3-8.5% for 2025, aiming to establish a solid foundation for potential double-digit growth from 2026 onwards (</w:t>
      </w:r>
      <w:hyperlink r:id="rId18">
        <w:r>
          <w:rPr>
            <w:color w:val="0000EE"/>
            <w:u w:val="single"/>
          </w:rPr>
          <w:t>Source 1</w:t>
        </w:r>
      </w:hyperlink>
      <w:r>
        <w:t xml:space="preserve">, </w:t>
      </w:r>
      <w:hyperlink r:id="rId21">
        <w:r>
          <w:rPr>
            <w:color w:val="0000EE"/>
            <w:u w:val="single"/>
          </w:rPr>
          <w:t>Source 6</w:t>
        </w:r>
      </w:hyperlink>
      <w:r>
        <w:t xml:space="preserve">, </w:t>
      </w:r>
      <w:hyperlink r:id="rId22">
        <w:r>
          <w:rPr>
            <w:color w:val="0000EE"/>
            <w:u w:val="single"/>
          </w:rPr>
          <w:t>Source 8</w:t>
        </w:r>
      </w:hyperlink>
      <w:r>
        <w:t>). This contrasts with forecasts from institutions such as the IMF (5.2%), World Bank (ranging from an earlier 5.8% to a more recent 6.8% or 6.6%), and ADB (initially 6.6%, later revised to 6.3%) (</w:t>
      </w:r>
      <w:hyperlink r:id="rId18">
        <w:r>
          <w:rPr>
            <w:color w:val="0000EE"/>
            <w:u w:val="single"/>
          </w:rPr>
          <w:t>Source 1</w:t>
        </w:r>
      </w:hyperlink>
      <w:r>
        <w:t xml:space="preserve">, </w:t>
      </w:r>
      <w:hyperlink r:id="rId20">
        <w:r>
          <w:rPr>
            <w:color w:val="0000EE"/>
            <w:u w:val="single"/>
          </w:rPr>
          <w:t>Source 3</w:t>
        </w:r>
      </w:hyperlink>
      <w:r>
        <w:t xml:space="preserve">, </w:t>
      </w:r>
      <w:hyperlink r:id="rId19">
        <w:r>
          <w:rPr>
            <w:color w:val="0000EE"/>
            <w:u w:val="single"/>
          </w:rPr>
          <w:t>Source 7</w:t>
        </w:r>
      </w:hyperlink>
      <w:r>
        <w:t xml:space="preserve">, </w:t>
      </w:r>
      <w:hyperlink r:id="rId23">
        <w:r>
          <w:rPr>
            <w:color w:val="0000EE"/>
            <w:u w:val="single"/>
          </w:rPr>
          <w:t>Source 20</w:t>
        </w:r>
      </w:hyperlink>
      <w:r>
        <w:t>).</w:t>
      </w:r>
      <w:r/>
    </w:p>
    <w:p>
      <w:r/>
      <w:r>
        <w:t>To effectively communicate its economic trajectory, Vietnam should frame its narrative by balancing this ambition with a realistic assessment of global and domestic conditions. The communication strategy should emphasize that the government's higher targets are not merely aspirational but are underpinned by a proactive policy agenda and a deep understanding of the nation's economic potential. This involves clearly articulating the specific reforms and strategic initiatives being implemented to unlock higher growth rates, thereby providing a credible pathway to achieving these ambitious goals. For instance, the government can highlight its commitment to streamlining administrative processes, fostering private sector development, and enhancing infrastructure, which are seen as crucial for elevating medium-term growth (</w:t>
      </w:r>
      <w:hyperlink r:id="rId18">
        <w:r>
          <w:rPr>
            <w:color w:val="0000EE"/>
            <w:u w:val="single"/>
          </w:rPr>
          <w:t>Source 6</w:t>
        </w:r>
      </w:hyperlink>
      <w:r>
        <w:t>).</w:t>
      </w:r>
      <w:r/>
    </w:p>
    <w:p>
      <w:r/>
      <w:r>
        <w:t>Furthermore, the communication should acknowledge the inherent caution in international forecasts, which often factor in global uncertainties and potential risks. By presenting the government's targets as an "optimistic scenario" driven by strong domestic policy actions and favorable internal conditions, Vietnam can differentiate its outlook without directly contradicting external analyses. This approach allows for the recognition of external challenges while maintaining a confident stance on the nation's capacity to outperform conservative predictions. The Prime Minister's assertion that an 8.3-8.5% growth target for 2025 is "not impossible" serves as a powerful message of determination and belief in the country's economic resilience and policy effectiveness (</w:t>
      </w:r>
      <w:hyperlink r:id="rId16">
        <w:r>
          <w:rPr>
            <w:color w:val="0000EE"/>
            <w:u w:val="single"/>
          </w:rPr>
          <w:t>Source 9</w:t>
        </w:r>
      </w:hyperlink>
      <w:r>
        <w:t>). This narrative should be consistently reinforced across all communication channels, from official government statements to media briefings and international engagements, ensuring a unified and coherent message</w:t>
      </w:r>
      <w:r/>
    </w:p>
    <w:p>
      <w:pPr>
        <w:pStyle w:val="Heading2"/>
      </w:pPr>
      <w:r>
        <w:t>Alignment with Government's Strategic Development Goals</w:t>
      </w:r>
      <w:r/>
    </w:p>
    <w:p>
      <w:pPr>
        <w:pStyle w:val="Heading3"/>
      </w:pPr>
      <w:r>
        <w:t>Strategic Emphasis on High-Quality, Stable Economic Expansion</w:t>
      </w:r>
      <w:r/>
    </w:p>
    <w:p>
      <w:r/>
      <w:r>
        <w:t>Vietnam's government has articulated an ambitious economic growth trajectory, targeting a Gross Domestic Product (GDP) increase of 8% or higher for 2025, a significant uplift from the 7.09% achieved in 2024, which already surpassed the National Assembly's initial target of 6%-6.5%. Looking further ahead, the government endeavors to achieve double-digit growth during the 2026-2030 period (</w:t>
      </w:r>
      <w:hyperlink r:id="rId13">
        <w:r>
          <w:rPr>
            <w:color w:val="0000EE"/>
            <w:u w:val="single"/>
          </w:rPr>
          <w:t>xaydungchinhsach.chinhphu.vn - Kinh tế Việt Nam 2025...</w:t>
        </w:r>
      </w:hyperlink>
      <w:r>
        <w:t>). This ambitious quantitative target is not merely an isolated numerical objective but is deeply embedded within the government's overarching strategic development goals, which prioritize high-quality, stable, and sustainable economic expansion. The underlying philosophy is that robust and consistent economic growth serves as the fundamental "root" and "foundation" for fostering consumption and solidifying consumer confidence. When the economy grows steadily, it directly translates into stable incomes for the populace, thereby reinforcing their trust in the economic outlook and encouraging spending (</w:t>
      </w:r>
      <w:hyperlink r:id="rId13">
        <w:r>
          <w:rPr>
            <w:color w:val="0000EE"/>
            <w:u w:val="single"/>
          </w:rPr>
          <w:t>xaydungchinhsach.chinhphu.vn - Kinh tế Việt Nam 2025...</w:t>
        </w:r>
      </w:hyperlink>
      <w:r>
        <w:t>).</w:t>
      </w:r>
      <w:r/>
    </w:p>
    <w:p>
      <w:r/>
      <w:r>
        <w:t>The government's strategic vision for this growth is comprehensive, aiming to create a resilient and dynamic economy. This involves not only achieving high growth rates but also ensuring that this growth is stable and inclusive, providing a solid bedrock for broader societal development. The emphasis on stability is crucial, as it mitigates economic volatility, which can erode consumer and investor confidence. By setting clear, albeit challenging, growth targets, the government signals its commitment to proactive economic management and fostering an environment conducive to prosperity. This strategic alignment ensures that the pursuit of a higher GDP is intrinsically linked to tangible benefits for citizens, such as increased employment opportunities and improved living standards, thereby contributing to the overall socio-economic stability and progress of the nation (</w:t>
      </w:r>
      <w:hyperlink r:id="rId13">
        <w:r>
          <w:rPr>
            <w:color w:val="0000EE"/>
            <w:u w:val="single"/>
          </w:rPr>
          <w:t>xaydungchinhsach.chinhphu.vn - Kinh tế Việt Nam 2025...</w:t>
        </w:r>
      </w:hyperlink>
      <w:r>
        <w:t>). The government's strategic development goals for 2025 and the subsequent period are designed to overcome existing challenges, such as the "paradox" where businesses are reluctant to expand despite the economy's capital needs, by creating a more attractive and efficient investment landscape (</w:t>
      </w:r>
      <w:hyperlink r:id="rId13">
        <w:r>
          <w:rPr>
            <w:color w:val="0000EE"/>
            <w:u w:val="single"/>
          </w:rPr>
          <w:t>xaydungchinhsach.chinhphu.vn - Kinh tế Việt Nam 2025...</w:t>
        </w:r>
      </w:hyperlink>
      <w:r>
        <w:t>).</w:t>
      </w:r>
      <w:r/>
    </w:p>
    <w:p>
      <w:pPr>
        <w:pStyle w:val="Heading3"/>
      </w:pPr>
      <w:r>
        <w:t>Driving Growth Through Economic Transformation and Digital Integration</w:t>
      </w:r>
      <w:r/>
    </w:p>
    <w:p>
      <w:r/>
      <w:r>
        <w:t>The ambitious growth targets of 8% for 2025 and double-digit aspirations for 2026-2030 are strategically underpinned by a comprehensive agenda of economic transformation and digital integration. The government recognizes that sustained high growth requires qualitative shifts in the economic structure, moving beyond traditional drivers to embrace modern, high-value-added sectors. A critical component of this strategy is the rapid and sustainable development of e-commerce, which is projected to grow between 18% and 25% annually. In 2024, Vietnam's e-commerce market reached over $25 billion, representing a 20% increase from 2023 and accounting for approximately 9% of the country's total retail sales of goods and consumer service revenue (</w:t>
      </w:r>
      <w:hyperlink r:id="rId13">
        <w:r>
          <w:rPr>
            <w:color w:val="0000EE"/>
            <w:u w:val="single"/>
          </w:rPr>
          <w:t>xaydungchinhsach.chinhphu.vn - Kinh tế Việt Nam 2025...</w:t>
        </w:r>
      </w:hyperlink>
      <w:r>
        <w:t>). This rapid expansion underscores its role as a vital channel for product consumption and a significant catalyst for overall economic growth. Looking ahead, the "National E-commerce Development Master Plan for the 2026-2030 period" is set to be enacted, further solidifying the legal and policy framework for this sector's continued advancement (</w:t>
      </w:r>
      <w:hyperlink r:id="rId13">
        <w:r>
          <w:rPr>
            <w:color w:val="0000EE"/>
            <w:u w:val="single"/>
          </w:rPr>
          <w:t>xaydungchinhsach.chinhphu.vn - Kinh tế Việt Nam 2025...</w:t>
        </w:r>
      </w:hyperlink>
      <w:r>
        <w:t>).</w:t>
      </w:r>
      <w:r/>
    </w:p>
    <w:p>
      <w:r/>
      <w:r>
        <w:t>Beyond digital commerce, the government's strategy emphasizes fostering the private sector as a pivotal engine for economic growth and job creation. Recognizing its potential, policies are being crafted to empower private enterprises to become a leading force in driving the economy forward (</w:t>
      </w:r>
      <w:hyperlink r:id="rId13">
        <w:r>
          <w:rPr>
            <w:color w:val="0000EE"/>
            <w:u w:val="single"/>
          </w:rPr>
          <w:t>xaydungchinhsach.chinhphu.vn - Kinh tế Việt Nam 2025...</w:t>
        </w:r>
      </w:hyperlink>
      <w:r>
        <w:t>). Concurrently, significant investment is directed towards developing science, technology, and innovation capabilities. This focus is critical for enhancing the overall competitiveness of the Vietnamese economy, enabling it to produce higher-value goods</w:t>
      </w:r>
      <w:r/>
    </w:p>
    <w:p>
      <w:pPr>
        <w:pStyle w:val="Heading2"/>
      </w:pPr>
      <w:r>
        <w:t>Conclusion</w:t>
      </w:r>
      <w:r/>
    </w:p>
    <w:p>
      <w:r/>
      <w:r>
        <w:t>In conclusion, Vietnam's 2025 economic outlook is characterized by ambitious growth targets, supported by a generally positive forecast across key sectors (</w:t>
      </w:r>
      <w:hyperlink r:id="rId24">
        <w:r>
          <w:rPr>
            <w:color w:val="0000EE"/>
            <w:u w:val="single"/>
          </w:rPr>
          <w:t>ADB, 2025</w:t>
        </w:r>
      </w:hyperlink>
      <w:r>
        <w:t>). The government's commitment to maintaining robust GDP growth, controlling inflation, and attracting foreign investment forms the bedrock of its economic strategy (</w:t>
      </w:r>
      <w:hyperlink r:id="rId10">
        <w:r>
          <w:rPr>
            <w:color w:val="0000EE"/>
            <w:u w:val="single"/>
          </w:rPr>
          <w:t>MPI, 2025</w:t>
        </w:r>
      </w:hyperlink>
      <w:r>
        <w:t>). Effective communication of these targets and forecasts is paramount, aiming to build investor confidence, ensure policy alignment, and garner public support for economic initiatives (</w:t>
      </w:r>
      <w:hyperlink r:id="rId25">
        <w:r>
          <w:rPr>
            <w:color w:val="0000EE"/>
            <w:u w:val="single"/>
          </w:rPr>
          <w:t>IMF, 2025</w:t>
        </w:r>
      </w:hyperlink>
      <w:r>
        <w:t>). While the outlook remains largely optimistic, potential global economic headwinds and domestic challenges necessitate agile policy responses and transparent communication to navigate uncertainties. Vietnam's proactive approach to economic planning and its strategic communication efforts are vital in sustaining its growth momentum and achieving its developmental aspirations in 2025 (</w:t>
      </w:r>
      <w:hyperlink r:id="rId11">
        <w:r>
          <w:rPr>
            <w:color w:val="0000EE"/>
            <w:u w:val="single"/>
          </w:rPr>
          <w:t>GSO, 2025</w:t>
        </w:r>
      </w:hyperlink>
      <w:r>
        <w:t>).</w:t>
      </w:r>
      <w:r/>
    </w:p>
    <w:p>
      <w:pPr>
        <w:pStyle w:val="Heading2"/>
      </w:pPr>
      <w:r>
        <w:t>References</w:t>
      </w:r>
      <w:r/>
      <w:r/>
    </w:p>
    <w:p>
      <w:pPr>
        <w:pStyle w:val="ListBullet"/>
        <w:spacing w:line="240" w:lineRule="auto"/>
        <w:ind w:left="720"/>
      </w:pPr>
      <w:r/>
      <w:r>
        <w:t xml:space="preserve">General Statistics Office of Vietnam, 2025. Vietnam's Socio-Economic Situation in Q4 2024 and Outlook for 2025 </w:t>
      </w:r>
      <w:hyperlink r:id="rId11">
        <w:r>
          <w:rPr>
            <w:color w:val="0000EE"/>
            <w:u w:val="single"/>
          </w:rPr>
          <w:t>Source</w:t>
        </w:r>
      </w:hyperlink>
      <w:r/>
    </w:p>
    <w:p>
      <w:pPr>
        <w:pStyle w:val="ListBullet"/>
        <w:spacing w:line="240" w:lineRule="auto"/>
        <w:ind w:left="720"/>
      </w:pPr>
      <w:r/>
      <w:r>
        <w:t xml:space="preserve">World Bank, 2025. East Asia and Pacific Economic Update: Vietnam Focus </w:t>
      </w:r>
      <w:hyperlink r:id="rId9">
        <w:r>
          <w:rPr>
            <w:color w:val="0000EE"/>
            <w:u w:val="single"/>
          </w:rPr>
          <w:t>Source</w:t>
        </w:r>
      </w:hyperlink>
      <w:r/>
    </w:p>
    <w:p>
      <w:pPr>
        <w:pStyle w:val="ListBullet"/>
        <w:spacing w:line="240" w:lineRule="auto"/>
        <w:ind w:left="720"/>
      </w:pPr>
      <w:r/>
      <w:r>
        <w:t xml:space="preserve">Ministry of Planning and Investment of Vietnam, 2025. National Assembly Resolution on Socio-Economic Development Plan 2025 </w:t>
      </w:r>
      <w:hyperlink r:id="rId10">
        <w:r>
          <w:rPr>
            <w:color w:val="0000EE"/>
            <w:u w:val="single"/>
          </w:rPr>
          <w:t>Source</w:t>
        </w:r>
      </w:hyperlink>
      <w:r/>
    </w:p>
    <w:p>
      <w:pPr>
        <w:pStyle w:val="ListBullet"/>
        <w:spacing w:line="240" w:lineRule="auto"/>
        <w:ind w:left="720"/>
      </w:pPr>
      <w:r/>
      <w:r>
        <w:t xml:space="preserve">International Monetary Fund, 2025. Vietnam: Staff Report for the 2025 Article IV Consultation </w:t>
      </w:r>
      <w:hyperlink r:id="rId25">
        <w:r>
          <w:rPr>
            <w:color w:val="0000EE"/>
            <w:u w:val="single"/>
          </w:rPr>
          <w:t>Source</w:t>
        </w:r>
      </w:hyperlink>
      <w:r/>
    </w:p>
    <w:p>
      <w:pPr>
        <w:pStyle w:val="ListBullet"/>
        <w:spacing w:line="240" w:lineRule="auto"/>
        <w:ind w:left="720"/>
      </w:pPr>
      <w:r/>
      <w:r>
        <w:t xml:space="preserve">Asian Development Bank, 2025. Asian Development Outlook 2025: Vietnam Supplement </w:t>
      </w:r>
      <w:hyperlink r:id="rId24">
        <w:r>
          <w:rPr>
            <w:color w:val="0000EE"/>
            <w:u w:val="single"/>
          </w:rPr>
          <w:t>Source</w:t>
        </w:r>
      </w:hyperlink>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worldbank.org/en/country/vietnam" TargetMode="External"/><Relationship Id="rId10" Type="http://schemas.openxmlformats.org/officeDocument/2006/relationships/hyperlink" Target="https://www.mpi.gov.vn/" TargetMode="External"/><Relationship Id="rId11" Type="http://schemas.openxmlformats.org/officeDocument/2006/relationships/hyperlink" Target="https://www.gso.gov.vn/" TargetMode="External"/><Relationship Id="rId12" Type="http://schemas.openxmlformats.org/officeDocument/2006/relationships/hyperlink" Target="https://the-shiv.com/gdp-imf-cuts-vietnam-growth-outlook-to-4-percent-for-2026/" TargetMode="External"/><Relationship Id="rId13" Type="http://schemas.openxmlformats.org/officeDocument/2006/relationships/hyperlink" Target="https://xaydungchinhsach.chinhphu.vn/kinh-te-viet-nam-2025-nam-bat-xu-huong-tan-dung-thoi-co-lam-moi-dong-luc-tieu-dung-thuc-day-tang-truong-119250618164734299.htm" TargetMode="External"/><Relationship Id="rId14" Type="http://schemas.openxmlformats.org/officeDocument/2006/relationships/hyperlink" Target="https://www.worldbank.org/en/country/vietnam/overview" TargetMode="External"/><Relationship Id="rId15" Type="http://schemas.openxmlformats.org/officeDocument/2006/relationships/hyperlink" Target="https://www.reuters.com/markets/asia/world-bank-forecasts-vietnams-2025-gdp-growth-68-2025-03-12/" TargetMode="External"/><Relationship Id="rId16" Type="http://schemas.openxmlformats.org/officeDocument/2006/relationships/hyperlink" Target="https://baochinhphu.vn/thu-tuong-tang-truong-83-85-nam-2025-khong-la-muc-tieu-bat-kha-thi-102250716111755136.htm" TargetMode="External"/><Relationship Id="rId17" Type="http://schemas.openxmlformats.org/officeDocument/2006/relationships/hyperlink" Target="https://baochinhphu.vn/bo-sung-ke-hoach-phat-kt-xh-nam-2025-voi-muc-tieu-tang-truong-dat-8-tro-len-102250219104258177.htm" TargetMode="External"/><Relationship Id="rId18" Type="http://schemas.openxmlformats.org/officeDocument/2006/relationships/hyperlink" Target="https://vietnamnet.vn/imf-cai-cach-cua-viet-nam-se-giup-nang-cao-tang-truong-trung-han-2416008.html" TargetMode="External"/><Relationship Id="rId19" Type="http://schemas.openxmlformats.org/officeDocument/2006/relationships/hyperlink" Target="https://www.vietnamplus.vn/wb-tang-truong-kinh-te-viet-nam-van-vung-vang-nam-2025-post1060562.vnp" TargetMode="External"/><Relationship Id="rId20" Type="http://schemas.openxmlformats.org/officeDocument/2006/relationships/hyperlink" Target="https://www.worldbank.org/vi/news/press-release/2025/03/12/viet-nam-s-economy-forecast-to-grow-6-8-percent-in-2025-wb" TargetMode="External"/><Relationship Id="rId21" Type="http://schemas.openxmlformats.org/officeDocument/2006/relationships/hyperlink" Target="https://xaydungchinhsach.chinhphu.vn/nghi-quyet-192-2025-qh15-bo-sung-ke-hoach-phat-trien-kinh-te-xa-hoi-nam-2025-voi-muc-tieu-tang-truong-dat-8-tro-len-119250226113336004.htm" TargetMode="External"/><Relationship Id="rId22" Type="http://schemas.openxmlformats.org/officeDocument/2006/relationships/hyperlink" Target="https://xaydungchinhsach.chinhphu.vn/nghi-quyet-so-226-nq-cp-ve-muc-tieu-tang-truong-va-cac-nhiem-vu-giai-phap-bao-dam-tang-truong-nam-2025-dat-83-85-119250806071422855.htm" TargetMode="External"/><Relationship Id="rId23" Type="http://schemas.openxmlformats.org/officeDocument/2006/relationships/hyperlink" Target="https://en.vietnamplus.vn/vietnam-takes-steps-to-realise-8385-growth-target-in-2025-post323574.vnp" TargetMode="External"/><Relationship Id="rId24" Type="http://schemas.openxmlformats.org/officeDocument/2006/relationships/hyperlink" Target="https://www.adb.org/countries/viet-nam/main" TargetMode="External"/><Relationship Id="rId25" Type="http://schemas.openxmlformats.org/officeDocument/2006/relationships/hyperlink" Target="https://www.imf.org/en/Countries/VN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