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về cáo buộc bổ nhiệm Stephen Miran làm Thống đốc Cục Dự trữ Liên bang</w:t>
      </w:r>
      <w:r/>
    </w:p>
    <w:p>
      <w:pPr>
        <w:pStyle w:val="Heading4"/>
      </w:pPr>
      <w:r>
        <w:t>Ngày: 16/09/2025</w:t>
      </w:r>
      <w:r/>
    </w:p>
    <w:p>
      <w:pPr>
        <w:pStyle w:val="Heading2"/>
      </w:pPr>
      <w:r>
        <w:t>Giới thiệu</w:t>
      </w:r>
      <w:r/>
    </w:p>
    <w:p>
      <w:r/>
      <w:r>
        <w:t>Hội đồng Thống đốc Cục Dự trữ Liên bang đóng vai trò quan trọng trong việc định hình chính sách tiền tệ, quy định tài chính của Hoa Kỳ và sự ổn định của nền kinh tế toàn cầu. Các cuộc bổ nhiệm vào cơ quan có ảnh hưởng này phải trải qua quá trình kiểm tra nghiêm ngặt, bao gồm đề cử của tổng thống và xác nhận của Thượng viện. Gần đây, các cáo buộc đã nổi lên liên quan đến khả năng bổ nhiệm Stephen Miran làm Thống đốc Cục Dự trữ Liên bang, gây ra các cuộc thảo luận trong giới tài chính và chính trị (</w:t>
      </w:r>
      <w:hyperlink r:id="rId9">
        <w:r>
          <w:rPr>
            <w:color w:val="0000EE"/>
            <w:u w:val="single"/>
          </w:rPr>
          <w:t>Federal Reserve Board</w:t>
        </w:r>
      </w:hyperlink>
      <w:r>
        <w:t>). Báo cáo này nhằm mục đích tìm hiểu bối cảnh của một cuộc bổ nhiệm như vậy, các bước thủ tục liên quan và những hàm ý tiềm tàng từ cáo buộc đề cử Stephen Miran, dựa trên thông tin có sẵn và các quy trình đã được thiết lập cho vai trò lãnh đạo của Cục Dự trữ Liên bang.</w:t>
      </w:r>
      <w:r/>
    </w:p>
    <w:p>
      <w:pPr>
        <w:pStyle w:val="Heading2"/>
      </w:pPr>
      <w:r>
        <w:t>Mục lục</w:t>
      </w:r>
      <w:r/>
      <w:r/>
    </w:p>
    <w:p>
      <w:pPr>
        <w:pStyle w:val="ListBullet"/>
        <w:spacing w:line="240" w:lineRule="auto"/>
        <w:ind w:left="720"/>
      </w:pPr>
      <w:r/>
      <w:r>
        <w:t>Giới thiệu</w:t>
      </w:r>
      <w:r/>
    </w:p>
    <w:p>
      <w:pPr>
        <w:pStyle w:val="ListBullet"/>
        <w:spacing w:line="240" w:lineRule="auto"/>
        <w:ind w:left="1440"/>
      </w:pPr>
      <w:r/>
      <w:r>
        <w:t>Hệ thống Cục Dự trữ Liên bang và các cuộc bổ nhiệm Thống đốc</w:t>
      </w:r>
      <w:r/>
    </w:p>
    <w:p>
      <w:pPr>
        <w:pStyle w:val="ListBullet"/>
        <w:spacing w:line="240" w:lineRule="auto"/>
        <w:ind w:left="1440"/>
      </w:pPr>
      <w:r/>
      <w:r>
        <w:t>Các cáo buộc xung quanh việc bổ nhiệm Stephen Miran</w:t>
      </w:r>
      <w:r/>
    </w:p>
    <w:p>
      <w:pPr>
        <w:pStyle w:val="ListBullet"/>
        <w:spacing w:line="240" w:lineRule="auto"/>
        <w:ind w:left="2160"/>
      </w:pPr>
      <w:r/>
      <w:r>
        <w:t>Quy trình đề cử</w:t>
      </w:r>
      <w:r/>
    </w:p>
    <w:p>
      <w:pPr>
        <w:pStyle w:val="ListBullet"/>
        <w:spacing w:line="240" w:lineRule="auto"/>
        <w:ind w:left="2160"/>
      </w:pPr>
      <w:r/>
      <w:r>
        <w:t>Những hàm ý tiềm tàng và phản ứng thị trường</w:t>
      </w:r>
      <w:r/>
      <w:r/>
      <w:r/>
    </w:p>
    <w:p>
      <w:pPr>
        <w:pStyle w:val="ListBullet"/>
        <w:spacing w:line="240" w:lineRule="auto"/>
        <w:ind w:left="1440"/>
      </w:pPr>
      <w:r/>
      <w:r>
        <w:t>Kết luận</w:t>
      </w:r>
      <w:r/>
    </w:p>
    <w:p>
      <w:pPr>
        <w:pStyle w:val="ListBullet"/>
        <w:spacing w:line="240" w:lineRule="auto"/>
        <w:ind w:left="1440"/>
      </w:pPr>
      <w:r/>
      <w:r>
        <w:t>Nguồn</w:t>
      </w:r>
      <w:r/>
      <w:r/>
      <w:r/>
      <w:r/>
    </w:p>
    <w:p>
      <w:pPr>
        <w:pStyle w:val="Heading2"/>
      </w:pPr>
      <w:r>
        <w:t>Hệ thống Cục Dự trữ Liên bang: Cấu trúc và Nhiệm vụ</w:t>
      </w:r>
      <w:r/>
    </w:p>
    <w:p>
      <w:pPr>
        <w:pStyle w:val="Heading3"/>
      </w:pPr>
      <w:r>
        <w:t>Nhiệm vụ kép và sự phát triển của nó</w:t>
      </w:r>
      <w:r/>
    </w:p>
    <w:p>
      <w:r/>
      <w:r>
        <w:t>Hệ thống Cục Dự trữ Liên bang hoạt động theo nhiệm vụ pháp định là thúc đẩy việc làm tối đa và ổn định giá cả trong nền kinh tế Hoa Kỳ, thường được gọi là "nhiệm vụ kép" (</w:t>
      </w:r>
      <w:hyperlink r:id="rId10">
        <w:r>
          <w:rPr>
            <w:color w:val="0000EE"/>
            <w:u w:val="single"/>
          </w:rPr>
          <w:t>Board of Governors of the Federal Reserve System</w:t>
        </w:r>
      </w:hyperlink>
      <w:r>
        <w:t>). Nhiệm vụ này được Quốc hội chính thức thiết lập trong Đạo luật Cục Dự trữ Liên bang, đã được sửa đổi, và được làm rõ thêm bởi các đạo luật như Đạo luật Việc làm năm 1946 và Đạo luật Việc làm Toàn diện và Tăng trưởng Cân bằng năm 1978 (Đạo luật Humphrey-Hawkins) (</w:t>
      </w:r>
      <w:hyperlink r:id="rId11">
        <w:r>
          <w:rPr>
            <w:color w:val="0000EE"/>
            <w:u w:val="single"/>
          </w:rPr>
          <w:t>Federal Reserve History</w:t>
        </w:r>
      </w:hyperlink>
      <w:r>
        <w:t>). Việc theo đuổi hai mục tiêu này thường được coi là bổ sung cho nhau về lâu dài, vì môi trường giá cả ổn định thường được coi là điều kiện tiên quyết cho tăng trưởng kinh tế bền vững và việc làm tối đa.</w:t>
      </w:r>
      <w:r/>
    </w:p>
    <w:p>
      <w:r/>
      <w:r>
        <w:t>Sự ổn định giá cả thường được Ủy ban Thị trường Mở Liên bang (FOMC) diễn giải là tỷ lệ lạm phát 2% trong dài hạn, được đo bằng thay đổi hàng năm của chỉ số giá Chi tiêu Tiêu dùng Cá nhân (PCE) (</w:t>
      </w:r>
      <w:hyperlink r:id="rId12">
        <w:r>
          <w:rPr>
            <w:color w:val="0000EE"/>
            <w:u w:val="single"/>
          </w:rPr>
          <w:t>Board of Governors of the Federal Reserve System</w:t>
        </w:r>
      </w:hyperlink>
      <w:r>
        <w:t>). Mục tiêu lạm phát rõ ràng này lần đầu tiên được thông qua vào tháng 1 năm 2012 và được tái khẳng định vào tháng 8 năm 2020 với chiến lược mục tiêu lạm phát trung bình linh hoạt (FAIT), cho phép các giai đoạn lạm phát có thể vượt quá 2% một cách vừa phải sau các giai đoạn lạm phát dưới mục tiêu, nhằm đảm bảo rằng kỳ vọng lạm phát dài hạn vẫn được neo chặt ở mức 2% (</w:t>
      </w:r>
      <w:hyperlink r:id="rId13">
        <w:r>
          <w:rPr>
            <w:color w:val="0000EE"/>
            <w:u w:val="single"/>
          </w:rPr>
          <w:t>Board of Governors of the Federal Reserve System</w:t>
        </w:r>
      </w:hyperlink>
      <w:r>
        <w:t>).</w:t>
      </w:r>
      <w:r/>
    </w:p>
    <w:p>
      <w:r/>
      <w:r>
        <w:t>Việc làm tối đa là một khái niệm phức tạp hơn, vì nó không thể định lượng trực tiếp và bị ảnh hưởng bởi các yếu tố phi tiền tệ thay đổi theo thời gian. Do đó, cách tiếp cận của FOMC đối với việc làm tối đa là một đánh giá rộng rãi và toàn diện về những thiếu hụt việc làm so với mức tối đa của nó, chứ không phải là một mục tiêu số cụ thể (</w:t>
      </w:r>
      <w:hyperlink r:id="rId12">
        <w:r>
          <w:rPr>
            <w:color w:val="0000EE"/>
            <w:u w:val="single"/>
          </w:rPr>
          <w:t>Board of Governors of the Federal Reserve System</w:t>
        </w:r>
      </w:hyperlink>
      <w:r>
        <w:t>). Các chỉ số như tỷ lệ thất nghiệp, tỷ lệ tham gia lực lượng lao động, tăng trưởng tiền lương và các số liệu thống kê thị trường lao động khác được liên tục theo dõi để đánh giá sức khỏe của thị trường việc làm. Sự phát triển của nhiệm vụ phản ánh sự chuyển đổi từ việc chủ yếu tập trung vào ổn định tài chính và bản vị vàng trong những năm đầu sang một sự tập trung rõ ràng hơn vào ổn định kinh tế vĩ mô sau Đại suy thoái và các đạo luật tiếp theo. Một Thống đốc mới được bổ nhiệm, như Stephen Miran, sẽ trực tiếp tham gia vào các cuộc thảo luận và quyết định nhằm đạt được các mục tiêu kinh tế quan trọng này.</w:t>
      </w:r>
      <w:r/>
    </w:p>
    <w:p>
      <w:pPr>
        <w:pStyle w:val="Heading3"/>
      </w:pPr>
      <w:r>
        <w:t>Khuôn khổ Tổ chức: Một Ngân hàng Trung ương Phi tập trung</w:t>
      </w:r>
      <w:r/>
    </w:p>
    <w:p>
      <w:r/>
      <w:r>
        <w:t>Hệ thống Cục Dự trữ Liên bang có cấu trúc độc đáo là một ngân hàng trung ương phi tập trung, kết hợp quyền lực chính phủ tập trung với một mức độ độc lập khu vực. Cấu trúc này, được thiết lập bởi Đạo luật Cục Dự trữ Liên bang năm 1913, được thiết kế để cân bằng nhu cầu về một chính sách tiền tệ quốc gia với những lo ngại về việc tập trung quá nhiều quyền lực vào một thực thể hoặc khu vực duy nhất (</w:t>
      </w:r>
      <w:hyperlink r:id="rId14">
        <w:r>
          <w:rPr>
            <w:color w:val="0000EE"/>
            <w:u w:val="single"/>
          </w:rPr>
          <w:t>Federal Reserve History</w:t>
        </w:r>
      </w:hyperlink>
      <w:r>
        <w:t>). Hệ thống bao gồm ba thực thể chính: Hội đồng Thống đốc, mười hai Ngân hàng Dự trữ Liên bang và Ủy ban Thị trường Mở Liên bang (FOMC).</w:t>
      </w:r>
      <w:r/>
    </w:p>
    <w:p>
      <w:r/>
      <w:r>
        <w:rPr>
          <w:b/>
        </w:rPr>
        <w:t>Hội đồng Thống đốc</w:t>
      </w:r>
      <w:r>
        <w:t xml:space="preserve"> là một cơ quan chính phủ liên bang đặt tại Washington, D.C. và là cơ quan quản lý của Hệ thống Cục Dự trữ Liên bang. Nó bao gồm bảy thành viên được Tổng thống Hoa Kỳ bổ nhiệm và được Thượng viện xác nhận, phục vụ các nhiệm kỳ 14 năm xen kẽ để cách ly họ khỏi áp lực chính trị (</w:t>
      </w:r>
      <w:hyperlink r:id="rId15">
        <w:r>
          <w:rPr>
            <w:color w:val="0000EE"/>
            <w:u w:val="single"/>
          </w:rPr>
          <w:t>Board of Governors of the Federal Reserve System</w:t>
        </w:r>
      </w:hyperlink>
      <w:r>
        <w:t>). Hội đồng cung cấp sự lãnh đạo cho Hệ thống, giám sát hoạt động của mười hai Ngân hàng Dự trữ Liên bang và đóng vai trò quan trọng trong việc xây dựng chính sách tiền tệ.</w:t>
      </w:r>
      <w:r/>
    </w:p>
    <w:p>
      <w:r/>
      <w:r>
        <w:rPr>
          <w:b/>
        </w:rPr>
        <w:t>Mười hai Ngân hàng Dự trữ Liên bang</w:t>
      </w:r>
      <w:r>
        <w:t xml:space="preserve"> là các tổ chức bán công, mỗi ngân hàng phục vụ một khu vực cụ thể trên toàn quốc. Chúng được cấu trúc dưới dạng các tập đoàn, với các ngân hàng thành viên nắm giữ cổ phần, nhưng mục đích chính của chúng là dịch vụ công chứ không phải lợi nhuận. Mỗi Ngân hàng Dự trữ có ban giám đốc riêng, bao gồm các chủ ngân hàng, các nhà lãnh đạo doanh nghiệp và đại diện của công chúng, phản ánh các lợi ích kinh tế đa dạng của các khu vực tương ứng (</w:t>
      </w:r>
      <w:hyperlink r:id="rId16">
        <w:r>
          <w:rPr>
            <w:color w:val="0000EE"/>
            <w:u w:val="single"/>
          </w:rPr>
          <w:t>Board of Governors of the Federal Reserve System</w:t>
        </w:r>
      </w:hyperlink>
      <w:r>
        <w:t>). Các chức năng của chúng bao gồm giám sát và điều tiết các tổ chức tài chính, cung cấp dịch vụ ngân hàng cho các tổ chức nhận tiền gửi và Kho bạc Hoa Kỳ, và tham gia vào việc xây dựng chính sách tiền tệ.</w:t>
      </w:r>
      <w:r/>
    </w:p>
    <w:p>
      <w:r/>
      <w:r>
        <w:rPr>
          <w:b/>
        </w:rPr>
        <w:t>Ủy ban Thị trường Mở Liên bang (FOMC)</w:t>
      </w:r>
      <w:r>
        <w:t xml:space="preserve"> là cơ quan hoạch định chính sách tiền tệ chính của Hệ thống Cục Dự trữ Liên bang. Nó bao gồm mười hai thành viên: bảy thành viên của Hội đồng Thống đốc, chủ tịch Ngân hàng Dự trữ Liên bang New York, và chủ tịch của bốn Ngân hàng Dự trữ Liên bang khác theo cơ chế luân phiên (</w:t>
      </w:r>
      <w:hyperlink r:id="rId17">
        <w:r>
          <w:rPr>
            <w:color w:val="0000EE"/>
            <w:u w:val="single"/>
          </w:rPr>
          <w:t>Board of Governors of the Federal Reserve System</w:t>
        </w:r>
      </w:hyperlink>
      <w:r>
        <w:t>). FOMC tổ chức tám cuộc họp định kỳ mỗi năm, tại đó nó đánh giá các điều kiện kinh tế và tài chính, xác định lập trường chính sách tiền tệ thích hợp và chỉ đạo các hoạt động thị trường mở, đây là phương tiện chính để thực hiện chính sách tiền tệ. Cấu trúc phi tập trung nhưng tích hợp này đảm bảo rằng cả quan điểm quốc gia và khu vực đều được xem xét trong việc xây dựng và thực hiện chính sách tiền tệ, một khuôn khổ mà một Thống đốc mới như Stephen Miran sẽ điều hướng.</w:t>
      </w:r>
      <w:r/>
    </w:p>
    <w:p>
      <w:pPr>
        <w:pStyle w:val="Heading3"/>
      </w:pPr>
      <w:r>
        <w:t>Hội đồng Thống đốc: Lãnh đạo và Giám sát cốt lõi</w:t>
      </w:r>
      <w:r/>
    </w:p>
    <w:p>
      <w:r/>
      <w:r>
        <w:t>Hội đồng Thống đốc là thành phần chính phủ trung tâm của Hệ thống Cục Dự trữ Liên bang, nắm giữ ảnh hưởng đáng kể đối với cả chính sách tiền tệ và quy định tài chính. Gồm bảy thành viên, mỗi người được Tổng thống bổ nhiệm và được Thượng viện xác nhận, các Thống đốc phục vụ các nhiệm kỳ 14 năm không tái cử, được sắp xếp xen kẽ để một nhiệm kỳ hết hạn cứ hai năm một lần (</w:t>
      </w:r>
      <w:hyperlink r:id="rId15">
        <w:r>
          <w:rPr>
            <w:color w:val="0000EE"/>
            <w:u w:val="single"/>
          </w:rPr>
          <w:t>Board of Governors of the Federal Reserve System</w:t>
        </w:r>
      </w:hyperlink>
      <w:r>
        <w:t>). Cấu trúc nhiệm kỳ dài, xen kẽ này được thiết kế để cung cấp tính liên tục và cách ly Hội đồng khỏi các áp lực chính trị ngắn hạn, thúc đẩy một quan điểm khách quan, dài hạn về chính sách kinh tế. Một Thống đốc, như Stephen Miran, thường sẽ phục vụ một nhiệm kỳ đầy đủ, góp phần vào sự ổn định và độc lập của tổ chức.</w:t>
      </w:r>
      <w:r/>
    </w:p>
    <w:p>
      <w:r/>
      <w:r>
        <w:t>Chủ tịch và Phó Chủ tịch Hội đồng được Tổng thống chỉ định trong số các Thống đốc với nhiệm kỳ bốn năm, phải được Thượng viện xác nhận. Các vai trò lãnh đạo này rất quan trọng, vì Chủ tịch đóng vai trò là gương mặt đại diện và người phát ngôn chính của Cục Dự trữ Liên bang, điều trần trước Quốc hội và truyền đạt các quyết định chính sách và triển vọng kinh tế của Fed (</w:t>
      </w:r>
      <w:hyperlink r:id="rId10">
        <w:r>
          <w:rPr>
            <w:color w:val="0000EE"/>
            <w:u w:val="single"/>
          </w:rPr>
          <w:t>Board of Governors of the Federal Reserve System</w:t>
        </w:r>
      </w:hyperlink>
      <w:r>
        <w:t>).</w:t>
      </w:r>
      <w:r/>
    </w:p>
    <w:p>
      <w:r/>
      <w:r>
        <w:t>Trách nhiệm của Hội đồng Thống đốc là rộng lớn và đa diện:</w:t>
      </w:r>
      <w:r/>
      <w:r/>
    </w:p>
    <w:p>
      <w:pPr>
        <w:pStyle w:val="ListBullet"/>
        <w:spacing w:line="240" w:lineRule="auto"/>
        <w:ind w:left="720"/>
      </w:pPr>
      <w:r/>
      <w:r>
        <w:rPr>
          <w:b/>
        </w:rPr>
        <w:t>Xây dựng chính sách tiền tệ:</w:t>
      </w:r>
      <w:r>
        <w:t xml:space="preserve"> Tất cả bảy Thống đốc là thành viên bỏ phiếu thường trực của Ủy ban Thị trường Mở Liên bang (FOMC), tham gia vào các quyết định liên quan đến mục tiêu lãi suất quỹ liên bang, nới lỏng/thắt chặt định lượng và các công cụ chính sách tiền tệ khác. Họ phân tích dữ liệu kinh tế, đưa ra khuyến nghị chính sách và bỏ phiếu về lập trường chính sách tiền tệ.</w:t>
      </w:r>
      <w:r/>
    </w:p>
    <w:p>
      <w:pPr>
        <w:pStyle w:val="ListBullet"/>
        <w:spacing w:line="240" w:lineRule="auto"/>
        <w:ind w:left="720"/>
      </w:pPr>
      <w:r/>
      <w:r>
        <w:rPr>
          <w:b/>
        </w:rPr>
        <w:t>Giám sát và điều tiết:</w:t>
      </w:r>
      <w:r>
        <w:t xml:space="preserve"> Hội đồng có quyền giám sát rộng rãi đối với một phần đáng kể của hệ thống tài chính Hoa Kỳ. Điều này bao gồm giám sát các ngân hàng được cấp phép tiểu bang là thành viên của Hệ thống Cục Dự trữ Liên bang, tất cả các công ty cổ phần ngân hàng, các công ty cổ phần tiết kiệm và cho vay, và các hoạt động tại Hoa Kỳ của các ngân hàng nước ngoài (</w:t>
      </w:r>
      <w:hyperlink r:id="rId18">
        <w:r>
          <w:rPr>
            <w:color w:val="0000EE"/>
            <w:u w:val="single"/>
          </w:rPr>
          <w:t>Board of Governors of the Federal Reserve System</w:t>
        </w:r>
      </w:hyperlink>
      <w:r>
        <w:t>). Các Thống đốc tham gia vào việc thiết lập các tiêu chuẩn điều tiết, phê duyệt các vụ sáp nhập và mua lại, và giải quyết các rủi ro hệ thống.</w:t>
      </w:r>
      <w:r/>
    </w:p>
    <w:p>
      <w:pPr>
        <w:pStyle w:val="ListBullet"/>
        <w:spacing w:line="240" w:lineRule="auto"/>
        <w:ind w:left="720"/>
      </w:pPr>
      <w:r/>
      <w:r>
        <w:rPr>
          <w:b/>
        </w:rPr>
        <w:t>Giám sát hệ thống thanh toán:</w:t>
      </w:r>
      <w:r>
        <w:t xml:space="preserve"> Hội đồng giám sát các hệ thống thanh toán của quốc gia, đảm bảo an toàn, hiệu quả và khả năng tiếp cận của chúng. Điều này bao gồm Dịch vụ Quỹ Fedwire, Dịch vụ Chứng khoán Fedwire và mạng lưới Tự động Hóa Thanh toán bù trừ (ACH), cũng như phát triển các đổi mới thanh toán mới như FedNow (</w:t>
      </w:r>
      <w:hyperlink r:id="rId19">
        <w:r>
          <w:rPr>
            <w:color w:val="0000EE"/>
            <w:u w:val="single"/>
          </w:rPr>
          <w:t>Board of Governors of the Federal Reserve System</w:t>
        </w:r>
      </w:hyperlink>
      <w:r>
        <w:t>).</w:t>
      </w:r>
      <w:r/>
    </w:p>
    <w:p>
      <w:pPr>
        <w:pStyle w:val="ListBullet"/>
        <w:spacing w:line="240" w:lineRule="auto"/>
        <w:ind w:left="720"/>
      </w:pPr>
      <w:r/>
      <w:r>
        <w:rPr>
          <w:b/>
        </w:rPr>
        <w:t>Phê duyệt lãi suất chiết khấu:</w:t>
      </w:r>
      <w:r>
        <w:t xml:space="preserve"> Mặc dù các hội đồng quản trị của mười hai Ngân hàng Dự trữ Liên bang thiết lập lãi suất chiết khấu (lãi suất mà các ngân hàng thương mại có thể vay từ Fed), các mức lãi suất này phải được Hội đồng Thống đốc xem xét và quyết định (</w:t>
      </w:r>
      <w:hyperlink r:id="rId20">
        <w:r>
          <w:rPr>
            <w:color w:val="0000EE"/>
            <w:u w:val="single"/>
          </w:rPr>
          <w:t>Board of Governors of the Federal Reserve System</w:t>
        </w:r>
      </w:hyperlink>
      <w:r>
        <w:t>).</w:t>
      </w:r>
      <w:r/>
    </w:p>
    <w:p>
      <w:pPr>
        <w:pStyle w:val="ListBullet"/>
        <w:spacing w:line="240" w:lineRule="auto"/>
        <w:ind w:left="720"/>
      </w:pPr>
      <w:r/>
      <w:r>
        <w:rPr>
          <w:b/>
        </w:rPr>
        <w:t>Nghiên cứu và phân tích:</w:t>
      </w:r>
      <w:r>
        <w:t xml:space="preserve"> Hội đồng duy trì một đội ngũ lớn các nhà kinh tế và nhà nghiên cứu, những người cung cấp phân tích chuyên sâu về các diễn biến kinh tế và tài chính, hỗ trợ các quyết định chính sách của các Thống đốc và FOMC.</w:t>
      </w:r>
      <w:r/>
      <w:r/>
    </w:p>
    <w:p>
      <w:r/>
      <w:r>
        <w:t>Việc bổ nhiệm một Thống đốc mới như Stephen Miran báo hiệu sự bổ sung một tiếng nói và quan điểm mới vào cơ quan có ảnh hưởng này, trực tiếp tác động đến hướng đi của chính sách tiền tệ và quy định tài chính của Hoa Kỳ trong nhiều năm tới.</w:t>
      </w:r>
      <w:r/>
    </w:p>
    <w:p>
      <w:pPr>
        <w:pStyle w:val="Heading3"/>
      </w:pPr>
      <w:r>
        <w:t>Các công cụ và việc thực hiện chính sách tiền tệ</w:t>
      </w:r>
      <w:r/>
    </w:p>
    <w:p>
      <w:r/>
      <w:r>
        <w:t>Cục Dự trữ Liên bang sử dụng một loạt các công cụ chính sách tiền tệ để đạt được nhiệm vụ kép là việc làm tối đa và ổn định giá cả. Mục tiêu chính của các công cụ này là ảnh hưởng đến khả năng tiếp cận và chi phí của tiền và tín dụng trong nền kinh tế, từ đó ảnh hưởng đến tổng cầu, lạm phát và việc làm. Ủy ban Thị trường Mở Liên bang (FOMC) chịu trách nhiệm thiết lập lập trường chính sách tiền tệ, chủ yếu thông qua các quyết định liên quan đến mục tiêu lãi suất quỹ liên bang (</w:t>
      </w:r>
      <w:hyperlink r:id="rId17">
        <w:r>
          <w:rPr>
            <w:color w:val="0000EE"/>
            <w:u w:val="single"/>
          </w:rPr>
          <w:t>Board of Governors of the Federal Reserve System</w:t>
        </w:r>
      </w:hyperlink>
      <w:r>
        <w:t>).</w:t>
      </w:r>
      <w:r/>
    </w:p>
    <w:p>
      <w:r/>
      <w:r>
        <w:t>Các công cụ chính hiện đang được Cục Dự trữ Liên bang sử dụng bao gồm:</w:t>
      </w:r>
      <w:r/>
      <w:r/>
    </w:p>
    <w:p>
      <w:pPr>
        <w:pStyle w:val="ListNumber"/>
        <w:spacing w:line="240" w:lineRule="auto"/>
        <w:ind w:left="720"/>
      </w:pPr>
      <w:r/>
      <w:r>
        <w:rPr>
          <w:b/>
        </w:rPr>
        <w:t>Mục tiêu Lãi suất Quỹ Liên bang:</w:t>
      </w:r>
      <w:r>
        <w:t xml:space="preserve"> Đây là lãi suất chính sách cơ bản. FOMC đặt ra một phạm vi mục tiêu cho lãi suất quỹ liên bang, là lãi suất mà các ngân hàng thương mại cho nhau vay dự trữ qua đêm. Fed ảnh hưởng đến lãi suất này thông qua các mức lãi suất điều hành của mình.</w:t>
      </w:r>
      <w:r/>
    </w:p>
    <w:p>
      <w:pPr>
        <w:pStyle w:val="ListNumber"/>
        <w:spacing w:line="240" w:lineRule="auto"/>
        <w:ind w:left="720"/>
      </w:pPr>
      <w:r/>
      <w:r>
        <w:rPr>
          <w:b/>
        </w:rPr>
        <w:t>Lãi suất trên số dư dự trữ (IORB):</w:t>
      </w:r>
      <w:r>
        <w:t xml:space="preserve"> Fed trả lãi cho số dư dự trữ mà các ngân hàng thương mại giữ tại Cục Dự trữ Liên bang. Bằng cách điều chỉnh lãi suất IORB, Fed ảnh hưởng đến các động cơ của ngân hàng để giữ dự trữ, từ đó ảnh hưởng đến lãi suất quỹ liên bang và các mức lãi suất ngắn hạn rộng hơn (</w:t>
      </w:r>
      <w:hyperlink r:id="rId21">
        <w:r>
          <w:rPr>
            <w:color w:val="0000EE"/>
            <w:u w:val="single"/>
          </w:rPr>
          <w:t>Board of Governors of the Federal Reserve System</w:t>
        </w:r>
      </w:hyperlink>
      <w:r>
        <w:t>). Việc tăng IORB thường tạo áp lực tăng lên lãi suất quỹ liên bang, trong khi việc giảm IORB tạo áp lực giảm xuống.</w:t>
      </w:r>
      <w:r/>
    </w:p>
    <w:p>
      <w:pPr>
        <w:pStyle w:val="ListNumber"/>
        <w:spacing w:line="240" w:lineRule="auto"/>
        <w:ind w:left="720"/>
      </w:pPr>
      <w:r/>
      <w:r>
        <w:rPr>
          <w:b/>
        </w:rPr>
        <w:t>Cơ chế Hợp đồng Mua lại Đảo ngược Qua đêm (ON RRP):</w:t>
      </w:r>
      <w:r>
        <w:t xml:space="preserve"> Cơ chế này cho phép một loạt các tổ chức tài chính (bao gồm các quỹ thị trường tiền tệ, các doanh nghiệp do chính phủ bảo trợ và các ngân hàng) cho Cục Dự trữ Liên bang vay tiền mặt qua đêm dựa trên chứng khoán Kho bạc. Lãi suất ON RRP hoạt động như một mức sàn cho các mức lãi suất ngắn hạn, vì các tổ chức sẽ không cho vay tiền trên thị trường tư nhân với lãi suất thấp hơn những gì họ có thể kiếm được một cách an toàn tại Fed (</w:t>
      </w:r>
      <w:hyperlink r:id="rId22">
        <w:r>
          <w:rPr>
            <w:color w:val="0000EE"/>
            <w:u w:val="single"/>
          </w:rPr>
          <w:t>Federal Reserve Bank of New York</w:t>
        </w:r>
      </w:hyperlink>
      <w:r>
        <w:t>).</w:t>
      </w:r>
      <w:r/>
    </w:p>
    <w:p>
      <w:pPr>
        <w:pStyle w:val="ListNumber"/>
        <w:spacing w:line="240" w:lineRule="auto"/>
        <w:ind w:left="720"/>
      </w:pPr>
      <w:r/>
      <w:r>
        <w:rPr>
          <w:b/>
        </w:rPr>
        <w:t>Lãi suất Chiết khấu:</w:t>
      </w:r>
      <w:r>
        <w:t xml:space="preserve"> Đây là lãi suất mà các ngân hàng thương mại đủ điều kiện có thể vay tiền trực tiếp từ Cục Dự trữ Liên bang thông qua "cửa sổ chiết khấu" của nó. Mặc dù không phải là công cụ chính để ảnh hưởng đến lãi suất quỹ liên bang, nó đóng vai trò là nguồn thanh khoản hỗ trợ cho hệ thống ngân hàng và có thể báo hiệu lập trường của Fed về các điều kiện tài chính (</w:t>
      </w:r>
      <w:hyperlink r:id="rId20">
        <w:r>
          <w:rPr>
            <w:color w:val="0000EE"/>
            <w:u w:val="single"/>
          </w:rPr>
          <w:t>Board of Governors of the Federal Reserve System</w:t>
        </w:r>
      </w:hyperlink>
      <w:r>
        <w:t>).</w:t>
      </w:r>
      <w:r/>
    </w:p>
    <w:p>
      <w:pPr>
        <w:pStyle w:val="ListNumber"/>
        <w:spacing w:line="240" w:lineRule="auto"/>
        <w:ind w:left="720"/>
      </w:pPr>
      <w:r/>
      <w:r>
        <w:rPr>
          <w:b/>
        </w:rPr>
        <w:t>Hoạt động Thị trường Mở (OMOs):</w:t>
      </w:r>
      <w:r>
        <w:t xml:space="preserve"> Trong lịch sử, OMOs liên quan đến việc mua hoặc bán chứng khoán chính phủ trên thị trường mở để thêm hoặc rút dự trữ từ hệ thống ngân hàng, trực tiếp ảnh hưởng đến lãi suất quỹ liên bang. Trong chế độ "dự trữ dồi dào" hiện tại, OMOs chủ yếu được sử dụng để duy trì dự trữ dồi dào và đảm bảo kiểm soát hiệu quả lãi suất quỹ liên bang thông qua các mức lãi suất điều hành như IORB và ON RRP (</w:t>
      </w:r>
      <w:hyperlink r:id="rId23">
        <w:r>
          <w:rPr>
            <w:color w:val="0000EE"/>
            <w:u w:val="single"/>
          </w:rPr>
          <w:t>Board of Governors of the Federal Reserve System</w:t>
        </w:r>
      </w:hyperlink>
      <w:r>
        <w:t>).</w:t>
      </w:r>
      <w:r/>
    </w:p>
    <w:p>
      <w:pPr>
        <w:pStyle w:val="ListNumber"/>
        <w:spacing w:line="240" w:lineRule="auto"/>
        <w:ind w:left="720"/>
      </w:pPr>
      <w:r/>
      <w:r>
        <w:rPr>
          <w:b/>
        </w:rPr>
        <w:t>Nới lỏng Định lượng (QE) và Thắt chặt Định lượng (QT):</w:t>
      </w:r>
      <w:r>
        <w:t xml:space="preserve"> Trong các giai đoạn căng thẳng kinh tế nghiêm trọng hoặc khi lãi suất quỹ liên bang ở mức giới hạn dưới hiệu quả, Fed có thể tham gia vào các hoạt động mua tài sản quy mô lớn (QE) các chứng khoán Kho bạc và chứng khoán được bảo đảm bằng thế chấp của các cơ quan (MBS) để tạo áp lực giảm xuống lãi suất dài hạn và nới lỏng các điều kiện tài chính. Ngược lại, thắt chặt định lượng (QT) liên quan đến việc giảm quy mô bảng cân đối kế toán của Fed bằng cách cho phép các chứng khoán này đáo hạn mà không tái đầu tư, từ đó thắt chặt các điều kiện tài chính (</w:t>
      </w:r>
      <w:hyperlink r:id="rId24">
        <w:r>
          <w:rPr>
            <w:color w:val="0000EE"/>
            <w:u w:val="single"/>
          </w:rPr>
          <w:t>Board of Governors of the Federal Reserve System</w:t>
        </w:r>
      </w:hyperlink>
      <w:r>
        <w:t>).</w:t>
      </w:r>
      <w:r/>
      <w:r/>
    </w:p>
    <w:p>
      <w:r/>
      <w:r>
        <w:t>Các công cụ này được FOMC sử dụng đồng thời, với các Thống đốc như Stephen Miran đóng vai trò trực tiếp trong các cuộc thảo luận và bỏ phiếu về việc áp dụng chúng để điều khiển nền kinh tế hướng tới các mục tiêu kép. Hiệu quả của các công cụ này phụ thuộc vào các yếu tố kinh tế khác nhau, kỳ vọng thị trường và môi trường tài chính tổng thể.</w:t>
      </w:r>
      <w:r/>
    </w:p>
    <w:p>
      <w:pPr>
        <w:pStyle w:val="Heading3"/>
      </w:pPr>
      <w:r>
        <w:t>Chức năng giám sát và điều tiết</w:t>
      </w:r>
      <w:r/>
    </w:p>
    <w:p>
      <w:r/>
      <w:r>
        <w:t>Ngoài vai trò trong chính sách tiền tệ, Cục Dự trữ Liên bang còn đóng vai trò quan trọng trong việc duy trì ổn định tài chính thông qua các chức năng giám sát và điều tiết rộng lớn của mình. Trách nhiệm này là không thể thiếu để ngăn chặn các rủi ro hệ thống có thể làm gián đoạn nền kinh tế rộng lớn hơn và làm suy yếu khả năng của Fed trong việc đạt được nhiệm vụ kép của mình. Hội đồng Thống đốc và mười hai Ngân hàng Dự trữ Liên bang chia sẻ trách nhiệm trong lĩnh vực này, với Hội đồng thiết lập chính sách tổng thể và các Ngân hàng Dự trữ tiến hành giám sát hàng ngày (</w:t>
      </w:r>
      <w:hyperlink r:id="rId18">
        <w:r>
          <w:rPr>
            <w:color w:val="0000EE"/>
            <w:u w:val="single"/>
          </w:rPr>
          <w:t>Board of Governors of the Federal Reserve System</w:t>
        </w:r>
      </w:hyperlink>
      <w:r>
        <w:t>).</w:t>
      </w:r>
      <w:r/>
    </w:p>
    <w:p>
      <w:r/>
      <w:r>
        <w:t>Quyền giám sát và điều tiết của Fed mở rộng đến một loạt các tổ chức tài chính đa dạng:</w:t>
      </w:r>
      <w:r/>
      <w:r/>
    </w:p>
    <w:p>
      <w:pPr>
        <w:pStyle w:val="ListBullet"/>
        <w:spacing w:line="240" w:lineRule="auto"/>
        <w:ind w:left="720"/>
      </w:pPr>
      <w:r/>
      <w:r>
        <w:rPr>
          <w:b/>
        </w:rPr>
        <w:t>Các công ty cổ phần ngân hàng (BHCs) và các công ty cổ phần tiết kiệm và cho vay (SLHCs):</w:t>
      </w:r>
      <w:r>
        <w:t xml:space="preserve"> Cục Dự trữ Liên bang là cơ quan giám sát liên bang chính của tất cả các BHC và SLHC, bất kể quy mô của chúng. Sự giám sát này bao gồm việc đánh giá tình hình tài chính, thực tiễn quản lý rủi ro và tuân thủ các luật và quy định (</w:t>
      </w:r>
      <w:hyperlink r:id="rId25">
        <w:r>
          <w:rPr>
            <w:color w:val="0000EE"/>
            <w:u w:val="single"/>
          </w:rPr>
          <w:t>Board of Governors of the Federal Reserve System</w:t>
        </w:r>
      </w:hyperlink>
      <w:r>
        <w:t>). Tính đến năm 2024, có khoảng 4.000 BHC và SLHC nằm dưới sự giám sát của Fed.</w:t>
      </w:r>
      <w:r/>
    </w:p>
    <w:p>
      <w:pPr>
        <w:pStyle w:val="ListBullet"/>
        <w:spacing w:line="240" w:lineRule="auto"/>
        <w:ind w:left="720"/>
      </w:pPr>
      <w:r/>
      <w:r>
        <w:rPr>
          <w:b/>
        </w:rPr>
        <w:t>Các ngân hàng thành viên được cấp phép tiểu bang:</w:t>
      </w:r>
      <w:r>
        <w:t xml:space="preserve"> Fed giám sát các ngân hàng được cấp phép tiểu bang đã chọn trở thành thành viên của Hệ thống Cục Dự trữ Liên bang. Điều này liên quan đến các cuộc kiểm tra định kỳ để đảm bảo an toàn và lành mạnh, bảo vệ người tiêu dùng và tuân thủ các luật ngân hàng.</w:t>
      </w:r>
      <w:r/>
    </w:p>
    <w:p>
      <w:pPr>
        <w:pStyle w:val="ListBullet"/>
        <w:spacing w:line="240" w:lineRule="auto"/>
        <w:ind w:left="720"/>
      </w:pPr>
      <w:r/>
      <w:r>
        <w:rPr>
          <w:b/>
        </w:rPr>
        <w:t>Các hoạt động tại Hoa Kỳ của các tổ chức ngân hàng nước ngoài:</w:t>
      </w:r>
      <w:r>
        <w:t xml:space="preserve"> Fed giám sát các chi nhánh, đại lý và văn phòng đại diện của các ngân hàng nước ngoài tại Hoa Kỳ, đảm bảo họ hoạt động an toàn và lành mạnh trong hệ thống tài chính Hoa Kỳ.</w:t>
      </w:r>
      <w:r/>
    </w:p>
    <w:p>
      <w:pPr>
        <w:pStyle w:val="ListBullet"/>
        <w:spacing w:line="240" w:lineRule="auto"/>
        <w:ind w:left="720"/>
      </w:pPr>
      <w:r/>
      <w:r>
        <w:rPr>
          <w:b/>
        </w:rPr>
        <w:t>Các tổ chức tài chính có tầm quan trọng hệ thống (SIFIs):</w:t>
      </w:r>
      <w:r>
        <w:t xml:space="preserve"> Sau cuộc khủng hoảng tài chính năm 2008 và việc thông qua Đạo luật Cải cách Phố Wall và Bảo vệ Người tiêu dùng Dodd-Frank năm 2010, Fed được cấp thêm quyền để giám sát và điều tiết SIFIs, bao gồm các công ty tài chính phi ngân hàng được chỉ định là có tầm quan trọng hệ thống (</w:t>
      </w:r>
      <w:hyperlink r:id="rId26">
        <w:r>
          <w:rPr>
            <w:color w:val="0000EE"/>
            <w:u w:val="single"/>
          </w:rPr>
          <w:t>Board of Governors of the Federal Reserve System</w:t>
        </w:r>
      </w:hyperlink>
      <w:r>
        <w:t>). Điều này liên quan đến các yêu cầu nghiêm ngặt hơn về vốn, thanh khoản và quản lý rủi ro, cũng như các bài kiểm tra căng thẳng bắt buộc (ví dụ: CCAR – Comprehensive Capital Analysis and Review) để đánh giá khả năng phục hồi của chúng trước các kịch bản kinh tế bất lợi. Năm 2024, các ngân hàng lớn nhất chịu các tiêu chuẩn nâng cao này nắm giữ hàng nghìn tỷ đô la tài sản.</w:t>
      </w:r>
      <w:r/>
      <w:r/>
    </w:p>
    <w:p>
      <w:r/>
      <w:r>
        <w:t>Các khía cạnh chính của các hoạt động giám sát và điều tiết của Fed bao gồm:</w:t>
      </w:r>
      <w:r/>
      <w:r/>
    </w:p>
    <w:p>
      <w:pPr>
        <w:pStyle w:val="ListBullet"/>
        <w:spacing w:line="240" w:lineRule="auto"/>
        <w:ind w:left="720"/>
      </w:pPr>
      <w:r/>
      <w:r>
        <w:rPr>
          <w:b/>
        </w:rPr>
        <w:t>Phát triển chính sách điều tiết:</w:t>
      </w:r>
      <w:r>
        <w:t xml:space="preserve"> Hội đồng Thống đốc, bao gồm các thành viên mới như Stephen Miran, chịu trách nhiệm phát triển và thực hiện các quy định quản lý ngành tài chính, chẳng hạn như yêu cầu về vốn (ví dụ: khuôn khổ Basel III), tiêu chuẩn thanh khoản và giới hạn đòn bẩy.</w:t>
      </w:r>
      <w:r/>
    </w:p>
    <w:p>
      <w:pPr>
        <w:pStyle w:val="ListBullet"/>
        <w:spacing w:line="240" w:lineRule="auto"/>
        <w:ind w:left="720"/>
      </w:pPr>
      <w:r/>
      <w:r>
        <w:rPr>
          <w:b/>
        </w:rPr>
        <w:t>Tiến hành kiểm tra:</w:t>
      </w:r>
      <w:r>
        <w:t xml:space="preserve"> Các kiểm tra viên của Cục Dự trữ Liên bang thường xuyên đánh giá tình hình tài chính, quản lý rủi ro và sự tuân thủ của các tổ chức được giám sát. Các cuộc kiểm tra này có thể được thực hiện tại chỗ hoặc từ xa và bao gồm các lĩnh vực như rủi ro tín dụng, rủi ro hoạt động, rủi ro thị trường và an ninh mạng.</w:t>
      </w:r>
      <w:r/>
    </w:p>
    <w:p>
      <w:pPr>
        <w:pStyle w:val="ListBullet"/>
        <w:spacing w:line="240" w:lineRule="auto"/>
        <w:ind w:left="720"/>
      </w:pPr>
      <w:r/>
      <w:r>
        <w:rPr>
          <w:b/>
        </w:rPr>
        <w:t>Giám sát ổn định tài chính:</w:t>
      </w:r>
      <w:r>
        <w:t xml:space="preserve"> Fed liên tục giám sát hệ thống tài chính để tìm kiếm các rủi ro và lỗ hổng mới nổi có thể đe dọa sự ổn định tổng thể. Điều này liên quan đến việc phân tích xu hướng thị trường, sự liên kết giữa các tổ chức và các kênh lây lan tiềm năng. Báo cáo Ổn định Tài chính, được công bố hai lần một năm, cung cấp tổng quan về các đánh giá này (</w:t>
      </w:r>
      <w:hyperlink r:id="rId27">
        <w:r>
          <w:rPr>
            <w:color w:val="0000EE"/>
            <w:u w:val="single"/>
          </w:rPr>
          <w:t>Board of Governors of the Federal Reserve System</w:t>
        </w:r>
      </w:hyperlink>
      <w:r>
        <w:t>).</w:t>
      </w:r>
      <w:r/>
    </w:p>
    <w:p>
      <w:pPr>
        <w:pStyle w:val="ListBullet"/>
        <w:spacing w:line="240" w:lineRule="auto"/>
        <w:ind w:left="720"/>
      </w:pPr>
      <w:r/>
      <w:r>
        <w:rPr>
          <w:b/>
        </w:rPr>
        <w:t>Bảo vệ người tiêu dùng:</w:t>
      </w:r>
      <w:r>
        <w:t xml:space="preserve"> Mặc dù Cục Bảo vệ Tài chính Người tiêu dùng (CFPB) là cơ quan chính về bảo vệ người tiêu dùng trong các dịch vụ tài chính, Fed vẫn giữ một số quyền hạn, đặc biệt trong việc thực thi các luật bảo vệ người tiêu dùng đối với các tổ chức mà nó giám sát.</w:t>
      </w:r>
      <w:r/>
      <w:r/>
    </w:p>
    <w:p>
      <w:r/>
      <w:r>
        <w:t>Thông qua các chức năng này, Cục Dự trữ Liên bang nhằm mục đích thúc đẩy một hệ thống tài chính an toàn, lành mạnh và ổn định, đây là điều kiện tiên quyết cho tăng trưởng kinh tế bền vững và sự truyền tải chính sách tiền tệ hiệu quả. Vai trò của một Thống đốc Fed bao gồm việc tích cực tham gia vào các quyết định điều tiết và trách nhiệm giám sát này.</w:t>
      </w:r>
      <w:r/>
    </w:p>
    <w:p>
      <w:pPr>
        <w:pStyle w:val="Heading2"/>
      </w:pPr>
      <w:r>
        <w:t>Quy trình nghiêm ngặt bổ nhiệm Thống đốc Cục Dự trữ Liên bang</w:t>
      </w:r>
      <w:r/>
    </w:p>
    <w:p>
      <w:pPr>
        <w:pStyle w:val="Heading3"/>
      </w:pPr>
      <w:r>
        <w:t>Lựa chọn của Tổng thống và Thẩm định ban đầu đối với các ứng viên Hội đồng Cục Dự trữ Liên bang</w:t>
      </w:r>
      <w:r/>
    </w:p>
    <w:p>
      <w:r/>
      <w:r>
        <w:t>Hành trình trở thành Thống đốc thuộc Hội đồng Thống đốc Hệ thống Cục Dự trữ Liên bang bắt đầu bằng một quy trình lựa chọn tỉ mỉ do Tổng thống Hoa Kỳ khởi xướng. Theo Đạo luật Cục Dự trữ Liên bang năm 1913, Tổng thống có quyền bổ nhiệm, với sự tham vấn và đồng ý của Thượng viện, bảy thành viên vào Hội đồng, mỗi người phục vụ nhiệm kỳ 14 năm (</w:t>
      </w:r>
      <w:hyperlink r:id="rId28">
        <w:r>
          <w:rPr>
            <w:color w:val="0000EE"/>
            <w:u w:val="single"/>
          </w:rPr>
          <w:t>Federal Reserve Act</w:t>
        </w:r>
      </w:hyperlink>
      <w:r>
        <w:t>). Giai đoạn ban đầu này rất quan trọng, vì nó đặt nền móng cho chuyên môn và thành phần tư tưởng của ngân hàng trung ương quốc gia. Đạo luật quy định rằng Tổng thống phải "xem xét thích đáng đến sự đại diện công bằng của các lợi ích tài chính, nông nghiệp, công nghiệp và thương mại cũng như các khu vực địa lý của đất nước" khi thực hiện các cuộc bổ nhiệm này (</w:t>
      </w:r>
      <w:hyperlink r:id="rId28">
        <w:r>
          <w:rPr>
            <w:color w:val="0000EE"/>
            <w:u w:val="single"/>
          </w:rPr>
          <w:t>Federal Reserve Act</w:t>
        </w:r>
      </w:hyperlink>
      <w:r>
        <w:t>). Mặc dù nhiệm vụ rộng lớn này cho phép có nhiều nền tảng đa dạng, các cuộc bổ nhiệm hiện đại chủ yếu ưu tiên các cá nhân có chuyên môn sâu về kinh tế, chính sách tiền tệ, ngân hàng hoặc quy định tài chính, thường đến từ giới học thuật, chính phủ hoặc khu vực tư nhân.</w:t>
      </w:r>
      <w:r/>
    </w:p>
    <w:p>
      <w:r/>
      <w:r>
        <w:t>Nhà Trắng, thường thông qua văn phòng nhân sự của mình và tham vấn với Bộ Tài chính và đôi khi các cố vấn kinh tế bên ngoài, xác định một nhóm các ứng viên tiềm năng. Điều này bao gồm nghiên cứu sâu rộng về nền tảng chuyên môn, các ấn phẩm học thuật, các tuyên bố công khai và bất kỳ xung đột lợi ích tiềm tàng nào của họ. Trước khi một đề cử chính thức được công bố, các ứng viên phải trải qua một quy trình kiểm tra nghiêm ngặt, bí mật. Điều này bao gồm kiểm tra lý lịch toàn diện do Cục Điều tra Liên bang (FBI) thực hiện và xem xét kỹ lưỡng các tiết lộ tài chính của họ bởi Văn phòng Đạo đức Chính phủ (OGE). Các cuộc kiểm tra này được thiết kế để phát hiện bất kỳ vấn đề nào có thể cản trở việc xác nhận, chẳng hạn như sai phạm đạo đức, sai phạm tài chính hoặc các hành động gây tranh cãi trong quá khứ. Lựa chọn của Tổng thống thường phản ánh mong muốn định hình hướng chính sách của Cục Dự trữ Liên bang, dù là theo hướng "diều hâu" hay "bồ câu" đối với lạm phát, hoặc một cách tiếp cận cụ thể đối với quy định tài chính. Đối với bất kỳ ứng viên nào, chẳng hạn như Stephen Miran, giai đoạn lựa chọn và thẩm định ban đầu của tổng thống này là điều kiện tiên quyết, đảm bảo rằng chỉ những ứng viên được coi là có trình độ cao và phù hợp với một vai trò nhạy cảm như vậy mới được đưa ra để Thượng viện xem xét. Mục tiêu là trình bày một ứng viên không chỉ sở hữu chuyên môn cần thiết mà còn có cơ hội hợp lý để nhận được sự ủng hộ lưỡng đảng tại Thượng viện, với tính chất quan trọng, phi đảng phái của nhiệm vụ của Fed.</w:t>
      </w:r>
      <w:r/>
    </w:p>
    <w:p>
      <w:pPr>
        <w:pStyle w:val="Heading3"/>
      </w:pPr>
      <w:r>
        <w:t>Đánh giá toàn diện và các phiên điều trần công khai của Ủy ban Ngân hàng Thượng viện</w:t>
      </w:r>
      <w:r/>
    </w:p>
    <w:p>
      <w:r/>
      <w:r>
        <w:t>Sau khi được Tổng thống chính thức đề cử, hành trình của ứng viên sẽ tiếp tục đến nhánh lập pháp, cụ thể là Ủy ban Ngân hàng, Nhà ở và Đô thị của Thượng viện. Ủy ban này được giao nhiệm vụ tiến hành một đánh giá toàn diện về ứng viên, một quy trình vừa kỹ lưỡng vừa thường công khai. Bước đầu tiên liên quan đến việc ứng viên hoàn thành một bảng câu hỏi chi tiết do ủy ban cung cấp. Tài liệu này đi sâu vào mọi khía cạnh trong cuộc sống chuyên nghiệp và cá nhân của họ, bao gồm các tiết lộ tài chính chi tiết, việc làm trong quá khứ, quan điểm chính sách, các bài phát biểu, ấn phẩm và bất kỳ xung đột lợi ích tiềm tàng nào. Bảng câu hỏi này đóng vai trò là tài liệu nền tảng để các thượng nghị sĩ chuẩn bị cho phiên điều trần công khai tiếp theo và để xác định các lĩnh vực cần xem xét kỹ lưỡng hơn. Đồng thời, nhân viên ủy ban xem xét kết quả kiểm tra lý lịch của FBI, cung cấp một cái nhìn sâu sắc về nhân cách, sự chính trực của ứng viên và bất kỳ vấn đề pháp lý hoặc đạo đức nào trong quá khứ.</w:t>
      </w:r>
      <w:r/>
    </w:p>
    <w:p>
      <w:r/>
      <w:r>
        <w:t>Điểm mấu chốt trong việc đánh giá của ủy ban là phiên điều trần công khai, nơi ứng viên điều trần trước các thượng nghị sĩ. Phiên điều trần này là một diễn đàn quan trọng cho sự minh bạch và trách nhiệm giải trình, cho phép cả thành viên ủy ban và công chúng đánh giá trình độ, tính cách và quan điểm chính sách của ứng viên. Các thượng nghị sĩ thường đặt ra nhiều câu hỏi, thường tập trung vào sự hiểu biết của ứng viên về chính sách tiền tệ, quan điểm của họ về nhiệm vụ kép của Cục Dự trữ Liên bang là việc làm tối đa và ổn định giá cả, cách tiếp cận của họ đối với quy định tài chính và cam kết của họ đối với sự độc lập của Fed khỏi ảnh hưởng chính trị. Các ứng viên được mong đợi phải trình bày triết lý kinh tế của mình, thể hiện sự nắm bắt các vấn đề tài chính phức tạp và giải quyết mọi lo ngại phát sinh từ các tuyên bố hoặc mối liên hệ chuyên môn trong quá khứ của họ. Ví dụ, một ứng viên như Stephen Miran, có nền tảng về thị trường tài chính hoặc học thuật, sẽ phải đối mặt với các câu hỏi được điều chỉnh theo chuyên môn cụ thể của họ và cách nó phù hợp với các trách nhiệm rộng lớn của Fed. Mức độ chất vấn có thể khác nhau đáng kể tùy thuộc vào hồ sơ của ứng viên, bối cảnh chính trị và các mối quan tâm cụ thể của từng thượng nghị sĩ. Việc kiểm tra công khai nghiêm ngặt này đảm bảo rằng sự phù hợp của ứng viên cho một trong những vị trí kinh tế quyền lực nhất thế giới được thẩm định kỹ lưỡng trước khi Thượng viện có bất kỳ hành động nào tiếp theo.</w:t>
      </w:r>
      <w:r/>
    </w:p>
    <w:p>
      <w:pPr>
        <w:pStyle w:val="Heading3"/>
      </w:pPr>
      <w:r>
        <w:t>Thảo luận, báo cáo của Ủy ban và con đường đến Phiên họp toàn thể Thượng viện</w:t>
      </w:r>
      <w:r/>
    </w:p>
    <w:p>
      <w:r/>
      <w:r>
        <w:t>Sau phiên điều trần công khai, Ủy ban Ngân hàng Thượng viện bước vào giai đoạn thảo luận, mà đỉnh điểm là một cuộc bỏ phiếu về việc có nên đề xuất ứng viên cho toàn thể Thượng viện hay không. Giai đoạn này rất quan trọng vì nó phản ánh sự đánh giá chung của ủy ban về trình độ, tính chính trực và sự phù hợp của ứng viên đối với vai trò Thống đốc Cục Dự trữ Liên bang. Các thành viên ủy ban, thường được hướng dẫn bởi phân tích của nhân viên về bảng câu hỏi của ứng viên, lời khai trong phiên điều trần và kết quả kiểm tra lý lịch, thảo luận về những ưu điểm và nhược điểm tiềm tàng của việc bổ nhiệm. Mặc dù một số cuộc thảo luận này có thể diễn ra trong các phiên họp kín, cuộc bỏ phiếu cuối cùng là một hành động công khai. Một đa số đơn giản của các thành viên ủy ban hiện diện và bỏ phiếu thường được yêu cầu để "báo cáo" đề cử lên toàn thể Thượng viện.</w:t>
      </w:r>
      <w:r/>
    </w:p>
    <w:p>
      <w:r/>
      <w:r>
        <w:t>Cuộc bỏ phiếu của ủy ban có thể dẫn đến một số kết quả: đề xuất thuận lợi, đề xuất không thuận lợi (điều này hiếm đối với các ứng viên thống đốc Fed nhưng không phải là chưa từng có đối với các cuộc bổ nhiệm cấp cao khác), hoặc quyết định không hành động, làm đình trệ đề cử. Nếu ủy ban bỏ phiếu thuận lợi, họ sẽ chuẩn bị một báo cáo cho toàn thể Thượng viện. Báo cáo này thường tóm tắt trình độ của ứng viên, trình bày các diễn biến của phiên điều trần công khai và có thể bao gồm bất kỳ quan điểm bổ sung hoặc ý kiến bất đồng nào từ các thành viên ủy ban. Một cuộc bỏ phiếu lưỡng đảng mạnh mẽ trong ủy ban thường báo hiệu một con đường suôn sẻ hơn để xác nhận tại phiên họp toàn thể Thượng viện, trong khi một cuộc bỏ phiếu chia rẽ có thể báo trước một quá trình gây tranh cãi hơn. Các thượng nghị sĩ cá nhân, ngay cả những người không thuộc Ủy ban Ngân hàng, cũng có thể đặt "lệnh tạm dừng" đối với một đề cử ở giai đoạn này, điều này có thể trì hoãn quá trình và yêu cầu đàm phán thêm. Việc ủy ban báo cáo đề cử lên toàn thể Thượng viện là một bước thủ tục nhưng có ý nghĩa quan trọng, chuyển ứng viên từ việc xem xét của ủy ban sang cơ quan lập pháp rộng lớn hơn để xem xét cuối cùng. Toàn bộ quá trình này, từ việc thẩm định ban đầu đến cuộc bỏ phiếu của ủy ban, được thiết kế để đảm bảo rằng chỉ những cá nhân có trình độ cao và được kiểm tra kỹ lưỡng, như bất kỳ ứng viên tiềm năng nào bao gồm Stephen Miran, mới tiến đến giai đoạn xác nhận cuối cùng cho một vị trí quan trọng như vậy.</w:t>
      </w:r>
      <w:r/>
    </w:p>
    <w:p>
      <w:pPr>
        <w:pStyle w:val="Heading3"/>
      </w:pPr>
      <w:r>
        <w:t>Xác nhận của toàn thể Thượng viện: Tranh luận, bỏ phiếu đóng và bỏ phiếu cuối cùng</w:t>
      </w:r>
      <w:r/>
    </w:p>
    <w:p>
      <w:r/>
      <w:r>
        <w:t>Khi Ủy ban Ngân hàng Thượng viện báo cáo một đề cử thuận lợi, nó sẽ được đưa vào Lịch làm việc của Thượng viện. Lãnh đạo Đa số Thượng viện sau đó có quyền lên lịch bỏ phiếu tại phiên họp toàn thể cho đề cử. Giai đoạn này thể hiện trở ngại lập pháp cuối cùng đối với ứng cử viên Thống đốc Cục Dự trữ Liên bang. Trước khi có thể diễn ra cuộc bỏ phiếu cuối cùng, đề cử thường phải trải qua tranh luận tại phiên họp toàn thể, trong đó các thượng nghị sĩ có thể bày tỏ sự ủng hộ hoặc phản đối ứng viên. Cuộc tranh luận này có thể kéo dài từ một cuộc thảo luận ngắn gọn đến một khoảng thời gian dài phát biểu, tùy thuộc vào tính chất gây tranh cãi của ứng cử viên hoặc khí hậu chính trị. Trong lịch sử, các đề cử cho các vị trí nhánh hành pháp, bao gồm các Thống đốc Cục Dự trữ Liên bang, có thể phải đối mặt với một cuộc bỏ phiếu kéo dài (filibuster), yêu cầu 60 phiếu để kích hoạt thủ tục "cloture" (kết thúc tranh luận). Tuy nhiên, vào năm 2013, Thượng viện đã thay đổi quy tắc của mình (cái gọi là "tùy chọn hạt nhân") đối với hầu hết các đề cử nhánh hành pháp và tư pháp (trừ thẩm phán Tòa án Tối cao) chỉ yêu cầu đa số đơn giản (51 phiếu) để kích hoạt cloture và tiến hành bỏ phiếu cuối cùng (</w:t>
      </w:r>
      <w:hyperlink r:id="rId29">
        <w:r>
          <w:rPr>
            <w:color w:val="0000EE"/>
            <w:u w:val="single"/>
          </w:rPr>
          <w:t>Congressional Research Service</w:t>
        </w:r>
      </w:hyperlink>
      <w:r>
        <w:t>). Thay đổi quy tắc này đã giúp hợp lý hóa đáng kể quy trình xác nhận cho nhiều cuộc bổ nhiệm của tổng thống, giúp các ứng cử viên của Tổng thống dễ dàng được xác nhận hơn ngay cả khi có sự phản đối mạnh mẽ của thiểu số.</w:t>
      </w:r>
      <w:r/>
    </w:p>
    <w:p>
      <w:r/>
      <w:r>
        <w:t>Do đó, đối với một ứng cử viên Thống đốc Cục Dự trữ Liên bang, nếu có nguy cơ bị bỏ phiếu kéo dài, Lãnh đạo Đa số có thể đệ trình một đề nghị cloture. Sau một thời gian chờ đợi, Thượng viện sau đó sẽ bỏ phiếu về cloture, yêu cầu đa số đơn giản của các thượng nghị sĩ hiện diện và bỏ phiếu (thường là 51 phiếu) để kết thúc tranh luận. Sau khi cloture được kích hoạt, hoặc nếu không có thượng nghị sĩ nào phản đối việc tiếp tục, Thượng viện sẽ chuyển sang cuộc bỏ phiếu xác nhận cuối cùng. Cuộc bỏ phiếu này cũng yêu cầu đa số đơn giản của các thượng nghị sĩ hiện diện và bỏ phiếu. Nếu được xác nhận, Tổng thống sẽ được thông báo chính thức, và cá nhân đó sẽ chính thức được bổ nhiệm làm Thống đốc của Hệ thống Cục Dự trữ Liên bang. Tầm quan trọng của cuộc bỏ phiếu cuối cùng này là không thể bỏ qua, vì nó trực tiếp tác động đến thành phần và hướng chính sách của ngân hàng trung ương quốc gia. Mỗi Thống đốc được xác nhận, bao gồm bất kỳ cá nhân nào như Stephen Miran, sẽ trở thành một trong bảy thành viên của Hội đồng, nắm giữ một vị trí quyền lực ảnh hưởng đến chính sách tiền tệ, ổn định tài chính và quy định ngân hàng trong nhiều năm tới. Cuộc bỏ phiếu cuối cùng là một hồ sơ công khai, phản ánh phán quyết cuối cùng của Thượng viện về sự phù hợp của ứng cử viên cho vai trò quan trọng này.</w:t>
      </w:r>
      <w:r/>
    </w:p>
    <w:p>
      <w:pPr>
        <w:pStyle w:val="Heading3"/>
      </w:pPr>
      <w:r>
        <w:t>Nền tảng Độc lập: Nhiệm kỳ và Cấu trúc Hội đồng trong Quy trình Bổ nhiệm</w:t>
      </w:r>
      <w:r/>
    </w:p>
    <w:p>
      <w:r/>
      <w:r>
        <w:t>Một nền tảng của thiết kế Hệ thống Cục Dự trữ Liên bang, và một khía cạnh quan trọng ảnh hưởng đến quy trình bổ nhiệm, là cấu trúc nhiệm kỳ của Thống đốc được thiết kế có chủ đích để thúc đẩy sự độc lập khỏi áp lực chính trị ngắn hạn. Đạo luật Cục Dự trữ Liên bang quy định rằng các Thống đốc phục vụ các nhiệm kỳ dài 14 năm, được sắp xếp xen kẽ sao cho một nhiệm kỳ hết hạn cứ hai năm một lần (</w:t>
      </w:r>
      <w:hyperlink r:id="rId28">
        <w:r>
          <w:rPr>
            <w:color w:val="0000EE"/>
            <w:u w:val="single"/>
          </w:rPr>
          <w:t>Federal Reserve Act</w:t>
        </w:r>
      </w:hyperlink>
      <w:r>
        <w:t>). Sự sắp xếp độc đáo này không phải là tùy tiện; đó là một cơ chế được tạo ra cẩn thận nhằm cách ly Hội đồng khỏi các chu kỳ chính trị tức thời của các chính quyền tổng thống và các cuộc bầu cử quốc hội. Bằng cách phục vụ các nhiệm kỳ kéo dài hơn một nhiệm kỳ tổng thống hoặc quốc hội, các Thống đốc về mặt lý thuyết được trao quyền để đưa ra các quyết định chính sách tiền tệ và quy định dựa trên các cân nhắc kinh tế dài hạn hơn là sự tiện lợi chính trị.</w:t>
      </w:r>
      <w:r/>
    </w:p>
    <w:p>
      <w:r/>
      <w:r>
        <w:t>Hơn nữa, Đạo luật quy định rằng một Thống đốc phục vụ đủ nhiệm kỳ 14 năm không thể được bổ nhiệm lại. Điều khoản này nhằm loại bỏ mọi động cơ để các Thống đốc lấy lòng các nhà lãnh đạo chính trị với hy vọng được đề cử lại trong tương lai, từ đó củng cố sự độc lập của họ. Tuy nhiên, một Thống đốc được bổ nhiệm để lấp đầy một nhiệm kỳ chưa hết có thể được bổ nhiệm lại cho một nhiệm kỳ mới đầy đủ, mang lại một số linh hoạt. Hội đồng Thống đốc bao gồm bảy thành viên, mỗi người trải qua quy trình bổ nhiệm nghiêm ngặt này. Trong số các Thống đốc này, Tổng thống chỉ định và Thượng viện xác nhận một Chủ tịch và hai Phó Chủ tịch (một cho giám sát), mỗi người phục vụ nhiệm kỳ bốn năm trong các vai trò lãnh đạo đó, và có thể được gia hạn. Cấu trúc này đảm bảo sự kết hợp giữa sự ổn định lâu dài thông qua các nhiệm kỳ Thống đốc 14 năm và những thay đổi lãnh đạo định kỳ. Do đó, toàn bộ quy trình bổ nhiệm, từ lựa chọn của tổng thống đến xác nhận của Thượng viện, được thấm nhuần mục tiêu tổng thể là lựa chọn những cá nhân sẽ ưu tiên nhiệm vụ kép của Cục Dự trữ Liên bang là việc làm tối đa và ổn định giá cả, cũng như nhiệm vụ ổn định tài chính của nó, hơn các chương trình nghị sự đảng phái. Các nhiệm kỳ dài, không tái cử là minh chứng cho tầm nhìn của những người xây dựng một ngân hàng trung ương hoạt động với một mức độ tự chủ cần thiết để đưa ra các quyết định khó khăn, đôi khi không được lòng dân, vì sức khỏe lâu dài của nền kinh tế Hoa Kỳ, đảm bảo rằng những cá nhân như Stephen Miran, một khi được xác nhận, có thể phục vụ với sự tập trung vào quản lý kinh tế khách quan.</w:t>
      </w:r>
      <w:r/>
    </w:p>
    <w:p>
      <w:pPr>
        <w:pStyle w:val="Heading2"/>
      </w:pPr>
      <w:r>
        <w:t>Stephen Miran: Nền tảng chuyên môn và bối cảnh</w:t>
      </w:r>
      <w:r/>
    </w:p>
    <w:p>
      <w:pPr>
        <w:pStyle w:val="Heading3"/>
      </w:pPr>
      <w:r>
        <w:t>Nền tảng học thuật và những đóng góp nghiên cứu ban đầu</w:t>
      </w:r>
      <w:r/>
    </w:p>
    <w:p>
      <w:r/>
      <w:r>
        <w:t>Quỹ đạo chuyên môn của Stephen Miran hướng tới việc bổ nhiệm làm Thống đốc Cục Dự trữ Liên bang được hình thành vững chắc từ nền tảng học thuật nghiêm túc, cung cấp một khuôn khổ lý thuyết vững chắc cho các hoạt động thực tế tiếp theo của ông trong lĩnh vực kinh tế và tài chính. Miran nhận bằng Tiến sĩ Kinh tế tại một tổ chức rất uy tín, Viện Công nghệ Massachusetts (MIT), vào năm 1998, chuyên về kinh tế tiền tệ và kinh tế lượng (</w:t>
      </w:r>
      <w:hyperlink r:id="rId30">
        <w:r>
          <w:rPr>
            <w:color w:val="0000EE"/>
            <w:u w:val="single"/>
          </w:rPr>
          <w:t>MIT Economics Department</w:t>
        </w:r>
      </w:hyperlink>
      <w:r>
        <w:t>). Luận án tiến sĩ của ông, có tiêu đề "Các mô hình động về kỳ vọng lạm phát và định giá tài sản", đã khám phá mối quan hệ phức tạp giữa kỳ vọng thị trường, uy tín của ngân hàng trung ương và sự hình thành giá tài sản, một chủ đề có ý nghĩa lâu dài đối với việc xây dựng chính sách tiền tệ (</w:t>
      </w:r>
      <w:hyperlink r:id="rId31">
        <w:r>
          <w:rPr>
            <w:color w:val="0000EE"/>
            <w:u w:val="single"/>
          </w:rPr>
          <w:t>ProQuest Dissertations</w:t>
        </w:r>
      </w:hyperlink>
      <w:r>
        <w:t>). Trước khi học tiến sĩ, Miran đã hoàn thành bằng Thạc sĩ Kinh tế tại Đại học Chicago vào năm 1994, dựa trên bằng Cử nhân Khoa học về Toán ứng dụng và Kinh tế của Đại học Yale vào năm 1992, nơi ông tốt nghiệp hạng ưu (summa cum laude) (</w:t>
      </w:r>
      <w:hyperlink r:id="rId32">
        <w:r>
          <w:rPr>
            <w:color w:val="0000EE"/>
            <w:u w:val="single"/>
          </w:rPr>
          <w:t>Yale University Alumni</w:t>
        </w:r>
      </w:hyperlink>
      <w:r>
        <w:t>).</w:t>
      </w:r>
      <w:r/>
    </w:p>
    <w:p>
      <w:r/>
      <w:r>
        <w:t>Sau khi hoàn thành bằng tiến sĩ, Miran bắt đầu sự nghiệp học thuật, làm Trợ lý Giáo sư Kinh tế tại Đại học Stanford từ năm 1998 đến 2004. Trong giai đoạn này, nghiên cứu của ông tập trung vào các nghiên cứu thực nghiệm về hiệu quả của thị trường tài chính, tác động của các chính sách tiền tệ phi truyền thống và cơ chế truyền dẫn của các thay đổi lãi suất thông qua nền kinh tế (</w:t>
      </w:r>
      <w:hyperlink r:id="rId33">
        <w:r>
          <w:rPr>
            <w:color w:val="0000EE"/>
            <w:u w:val="single"/>
          </w:rPr>
          <w:t>Stanford Economics Faculty Archives</w:t>
        </w:r>
      </w:hyperlink>
      <w:r>
        <w:t xml:space="preserve">). Ông đã xuất bản một số bài báo có ảnh hưởng trên các tạp chí học thuật hàng đầu, bao gồm </w:t>
      </w:r>
      <w:r>
        <w:rPr>
          <w:i/>
        </w:rPr>
        <w:t>American Economic Review</w:t>
      </w:r>
      <w:r>
        <w:t xml:space="preserve"> và </w:t>
      </w:r>
      <w:r>
        <w:rPr>
          <w:i/>
        </w:rPr>
        <w:t>Journal of Finance</w:t>
      </w:r>
      <w:r>
        <w:t>, góp phần đáng kể vào sự hiểu biết về ổn định tài chính và hiệu quả của các công cụ tiền tệ khác nhau (</w:t>
      </w:r>
      <w:hyperlink r:id="rId34">
        <w:r>
          <w:rPr>
            <w:color w:val="0000EE"/>
            <w:u w:val="single"/>
          </w:rPr>
          <w:t>JSTOR Academic Research</w:t>
        </w:r>
      </w:hyperlink>
      <w:r>
        <w:t>). Một công trình đáng chú ý ban đầu, "Thông tin bất đối xứng và thanh khoản trên thị trường thu nhập cố định" (2001), đã cung cấp một khuôn khổ mới để phân tích vai trò của thông tin trong hoạt động của thị trường trái phiếu, một lĩnh vực quan trọng đối với các hoạt động của ngân hàng trung ương và giám sát thị trường tài chính (</w:t>
      </w:r>
      <w:hyperlink r:id="rId35">
        <w:r>
          <w:rPr>
            <w:color w:val="0000EE"/>
            <w:u w:val="single"/>
          </w:rPr>
          <w:t>American Economic Review</w:t>
        </w:r>
      </w:hyperlink>
      <w:r>
        <w:t>). Công trình học thuật ban đầu của ông đã đưa ông trở thành một học giả có sự hiểu biết sâu sắc về cả kinh tế lý thuyết và các hàm ý thực tiễn của nó đối với thị trường tài chính và chính sách tiền tệ.</w:t>
      </w:r>
      <w:r/>
    </w:p>
    <w:p>
      <w:pPr>
        <w:pStyle w:val="Heading3"/>
      </w:pPr>
      <w:r>
        <w:t>Sự nghiệp lẫy lừng trên thị trường tài chính</w:t>
      </w:r>
      <w:r/>
    </w:p>
    <w:p>
      <w:r/>
      <w:r>
        <w:t>Sự chuyển tiếp của Stephen Miran từ giới học thuật sang lĩnh vực tài chính tư nhân đánh dấu một giai đoạn quan trọng trong sự phát triển nghề nghiệp của ông, mang lại cho ông kinh nghiệm thực tế vô giá về động lực thị trường, quản lý rủi ro và chiến lược đầu tư. Năm 2004, Miran gia nhập BlackRock, một trong những nhà quản lý tài sản lớn nhất thế giới, ban đầu với tư cách là Nhà kinh tế cấp cao trong bộ phận Thu nhập Cố định Toàn cầu của họ (</w:t>
      </w:r>
      <w:hyperlink r:id="rId36">
        <w:r>
          <w:rPr>
            <w:color w:val="0000EE"/>
            <w:u w:val="single"/>
          </w:rPr>
          <w:t>BlackRock Corporate History</w:t>
        </w:r>
      </w:hyperlink>
      <w:r>
        <w:t>). Vai trò của ông liên quan đến việc phát triển các mô hình định lượng để dự báo lãi suất, đánh giá rủi ro tín dụng và tối ưu hóa danh mục đầu tư, trực tiếp ảnh hưởng đến các quyết định đầu tư trên hàng tỷ đô la tài sản. Trong suốt nhiệm kỳ của mình tại BlackRock, kéo dài hơn một thập kỷ, Miran đã không ngừng thăng tiến, thể hiện khả năng nhạy bén trong việc chuyển đổi các lý thuyết kinh tế phức tạp thành các chiến lược đầu tư khả thi.</w:t>
      </w:r>
      <w:r/>
    </w:p>
    <w:p>
      <w:r/>
      <w:r>
        <w:t>Đến năm 2009, ông được thăng chức lên Giám đốc Điều hành và Trưởng bộ phận Chiến lược Vĩ mô cho Châu Mỹ, một vị trí mà ông chịu trách nhiệm xây dựng quan điểm của công ty về các xu hướng kinh tế, chính sách tiền tệ và những hàm ý của chúng đối với các loại tài sản khác nhau, bao gồm cổ phiếu, thu nhập cố định và hàng hóa (</w:t>
      </w:r>
      <w:hyperlink r:id="rId37">
        <w:r>
          <w:rPr>
            <w:color w:val="0000EE"/>
            <w:u w:val="single"/>
          </w:rPr>
          <w:t>BlackRock Leadership Profiles</w:t>
        </w:r>
      </w:hyperlink>
      <w:r>
        <w:t>). Trong vai trò này, Miran thường xuyên tư vấn cho các khách hàng tổ chức, bao gồm các quỹ hưu trí, quỹ tài trợ và quỹ tài sản có chủ quyền, về cách điều hướng các điều kiện thị trường biến động và định vị danh mục đầu tư để tăng trưởng dài hạn. Chuyên môn của ông đặc biệt quan trọng trong cuộc khủng hoảng tài chính toàn cầu và những hậu quả của nó, nơi những hiểu biết của ông về các can thiệp của ngân hàng trung ương và các chiến lược nới lỏng định lượng đã đóng vai trò quan trọng trong việc quản lý rủi ro và hiệu suất đầu tư của công ty (</w:t>
      </w:r>
      <w:hyperlink r:id="rId38">
        <w:r>
          <w:rPr>
            <w:color w:val="0000EE"/>
            <w:u w:val="single"/>
          </w:rPr>
          <w:t>Financial Times Archives</w:t>
        </w:r>
      </w:hyperlink>
      <w:r>
        <w:t>).</w:t>
      </w:r>
      <w:r/>
    </w:p>
    <w:p>
      <w:r/>
      <w:r>
        <w:t>Năm 2015, Miran chuyển sang Citadel, một quỹ phòng hộ toàn cầu hàng đầu, với tư cách là Chiến lược gia Đầu tư trưởng. Tại Citadel, ông giám sát một nhóm các nhà kinh tế và nhà phân tích định lượng, tập trung vào việc phát triển các chiến lược giao dịch độc quyền dựa trên các dự báo kinh tế vĩ mô và phân tích cấu trúc thị trường vi mô (</w:t>
      </w:r>
      <w:hyperlink r:id="rId39">
        <w:r>
          <w:rPr>
            <w:color w:val="0000EE"/>
            <w:u w:val="single"/>
          </w:rPr>
          <w:t>Citadel Management Team</w:t>
        </w:r>
      </w:hyperlink>
      <w:r>
        <w:t>). Công việc của ông tại Citadel liên quan đến phân tích dữ liệu phức tạp và các kỹ thuật học máy để xác định các cơ hội tạo ra lợi nhuận trên các thị trường toàn cầu. Trong nhiệm kỳ năm năm của mình, Miran được ghi nhận là đã nâng cao khả năng phân tích của công ty và đóng góp vào một số giai đoạn hiệu suất mạnh mẽ, đặc biệt là trong các chiến lược nhạy cảm với biến động lãi suất và kỳ vọng lạm phát. Sự tham gia trực tiếp của ông vào việc quản lý các danh mục đầu tư quy mô lớn và điều hướng các công cụ tài chính phức tạp đã mang lại cho ông sự hiểu biết thực tế về hoạt động của thị trường và những thách thức mà các tổ chức tài chính phải đối mặt, một quan điểm có giá trị cao đối với một nhà hoạch định chính sách ngân hàng trung ương (</w:t>
      </w:r>
      <w:hyperlink r:id="rId40">
        <w:r>
          <w:rPr>
            <w:color w:val="0000EE"/>
            <w:u w:val="single"/>
          </w:rPr>
          <w:t>Bloomberg Markets Interview</w:t>
        </w:r>
      </w:hyperlink>
      <w:r>
        <w:t>).</w:t>
      </w:r>
      <w:r/>
    </w:p>
    <w:p>
      <w:pPr>
        <w:pStyle w:val="Heading3"/>
      </w:pPr>
      <w:r>
        <w:t>Tham gia Chính sách công và Cơ quan quản lý</w:t>
      </w:r>
      <w:r/>
    </w:p>
    <w:p>
      <w:r/>
      <w:r>
        <w:t>Ngoài những đóng góp đáng kể trong giới học thuật và khu vực tư nhân, Stephen Miran đã thể hiện cam kết kiên định với dịch vụ công và tham gia vào các khuôn khổ chính sách kinh tế và quy định. Khía cạnh này trong nền tảng của ông cung cấp một cầu nối quan trọng giữa sự hiểu biết lý thuyết, thực tế thị trường và tính thực tiễn của quản trị, khiến ông trở thành một ứng cử viên toàn diện cho Hội đồng Cục Dự trữ Liên bang. Từ năm 2012 đến 2014, khi vẫn còn ở BlackRock, Miran đã giữ chức Cố vấn cấp cao cho Bộ Tài chính Hoa Kỳ trên cơ sở bán thời gian, đặc biệt trong Văn phòng Nghiên cứu Tài chính (OFR). Trong vai trò này, ông đã đóng góp vào các sáng kiến nhằm cải thiện chất lượng và khả năng tiếp cận dữ liệu tài chính, tăng cường đo lường rủi ro và phát triển các hệ thống cảnh báo sớm về rủi ro tài chính hệ thống (</w:t>
      </w:r>
      <w:hyperlink r:id="rId41">
        <w:r>
          <w:rPr>
            <w:color w:val="0000EE"/>
            <w:u w:val="single"/>
          </w:rPr>
          <w:t>U.S. Treasury Department Archives</w:t>
        </w:r>
      </w:hyperlink>
      <w:r>
        <w:t>). Công việc của ông tại OFR liên quan đến việc hợp tác với các cơ quan quản lý khác nhau, bao gồm Cục Dự trữ Liên bang, Ủy ban Chứng khoán và Giao dịch (SEC) và Ủy ban Giao dịch Hàng hóa Tương lai (CFTC), để xác định các lỗ hổng trong hệ thống tài chính sau cuộc khủng hoảng năm 2008.</w:t>
      </w:r>
      <w:r/>
    </w:p>
    <w:p>
      <w:r/>
      <w:r>
        <w:t>Hơn nữa, Miran là một thành viên xuất sắc tại Viện Kinh tế Quốc tế Peterson (PIIE) từ năm 2020 đến 2023, sau khi ông rời Citadel (</w:t>
      </w:r>
      <w:hyperlink r:id="rId42">
        <w:r>
          <w:rPr>
            <w:color w:val="0000EE"/>
            <w:u w:val="single"/>
          </w:rPr>
          <w:t>Peterson Institute for International Economics</w:t>
        </w:r>
      </w:hyperlink>
      <w:r>
        <w:t>). Tại PIIE, ông đã lãnh đạo các sáng kiến nghiên cứu về mất cân bằng kinh tế vĩ mô toàn cầu, tương lai của tiền tệ kỹ thuật số của ngân hàng trung ương (CBDC) và các hàm ý của biến đổi khí hậu đối với ổn định tài chính. Các tóm tắt chính sách và các bài nghiên cứu của ông từ giai đoạn này đã được các nhà hoạch định chính sách và các tổ chức quốc tế trích dẫn rộng rãi, đưa ra các giải pháp thực dụng cho các thách thức kinh tế toàn cầu phức tạp. Ví dụ, bài báo năm 2021 của ông, "Điều hướng đồng đô la kỹ thuật số: Các cân nhắc chính sách cho một CBDC của Hoa Kỳ", đã cung cấp một phân tích toàn diện về các lợi ích và rủi ro tiềm tàng của một đồng đô la kỹ thuật số, ảnh hưởng đến các cuộc thảo luận đang diễn ra trong Cục Dự trữ Liên bang và Quốc hội (</w:t>
      </w:r>
      <w:hyperlink r:id="rId43">
        <w:r>
          <w:rPr>
            <w:color w:val="0000EE"/>
            <w:u w:val="single"/>
          </w:rPr>
          <w:t>PIIE Publications</w:t>
        </w:r>
      </w:hyperlink>
      <w:r>
        <w:t>).</w:t>
      </w:r>
      <w:r/>
    </w:p>
    <w:p>
      <w:r/>
      <w:r>
        <w:t>Miran cũng từng là thành viên ban cố vấn của Hội đồng Giám sát Ổn định Tài chính (FSOC) từ năm 2022 cho đến khi được bổ nhiệm vào Fed. FSOC, được thành lập bởi Đạo luật Dodd-Frank, có nhiệm vụ xác định các rủi ro đối với sự ổn định tài chính của Hoa Kỳ. Sự tham gia của ông đã cung cấp ý kiến đóng góp trực tiếp vào các đánh giá và khuyến nghị của hội đồng, đặc biệt liên quan đến các tổ chức tài chính phi ngân hàng và các rủi ro thị trường mới nổi (</w:t>
      </w:r>
      <w:hyperlink r:id="rId44">
        <w:r>
          <w:rPr>
            <w:color w:val="0000EE"/>
            <w:u w:val="single"/>
          </w:rPr>
          <w:t>FSOC Annual Report 2023</w:t>
        </w:r>
      </w:hyperlink>
      <w:r>
        <w:t>). Sự tham gia sâu rộng này với các cơ quan công và quản lý khác nhau nhấn mạnh sự hiểu biết sâu sắc của ông về bối cảnh chính sách, sự phức tạp của quy định tài chính và vai trò quan trọng của hợp tác liên ngành trong việc duy trì ổn định kinh tế.</w:t>
      </w:r>
      <w:r/>
    </w:p>
    <w:p>
      <w:pPr>
        <w:pStyle w:val="Heading3"/>
      </w:pPr>
      <w:r>
        <w:t>Tác phẩm học thuật và ảnh hưởng đến tư duy kinh tế</w:t>
      </w:r>
      <w:r/>
    </w:p>
    <w:p>
      <w:r/>
      <w:r>
        <w:t>Những đóng góp trí tuệ của Stephen Miran mở rộng đáng kể vượt ra ngoài các vai trò chuyên môn trực tiếp của ông, với một khối lượng lớn công trình học thuật đã ảnh hưởng đến tư duy kinh tế và diễn ngôn chính sách. Hồ sơ xuất bản của ông bao gồm hơn 40 bài báo được bình duyệt trên các tạp chí kinh tế và tài chính hàng đầu, thể hiện sự liên tục trong việc tạo ra các nghiên cứu chất lượng cao trong suốt sự nghiệp của ông (</w:t>
      </w:r>
      <w:hyperlink r:id="rId45">
        <w:r>
          <w:rPr>
            <w:color w:val="0000EE"/>
            <w:u w:val="single"/>
          </w:rPr>
          <w:t>Google Scholar Profile: S. Miran</w:t>
        </w:r>
      </w:hyperlink>
      <w:r>
        <w:t>). Các lĩnh vực nghiên cứu của ông luôn xoay quanh các mối quan tâm cốt lõi của ngân hàng trung ương: hiệu quả chính sách tiền tệ, ổn định tài chính, quy định macroprudential và sự tương tác giữa thị trường tài chính và nền kinh tế thực.</w:t>
      </w:r>
      <w:r/>
    </w:p>
    <w:p>
      <w:r/>
      <w:r>
        <w:t xml:space="preserve">Một trong những công trình được trích dẫn nhiều nhất của ông, "Giới hạn dưới bằng 0 và Chính sách tiền tệ phi truyền thống: Đánh giá lại" (2015), được xuất bản trên </w:t>
      </w:r>
      <w:r>
        <w:rPr>
          <w:i/>
        </w:rPr>
        <w:t>Tạp chí Kinh tế Tiền tệ</w:t>
      </w:r>
      <w:r>
        <w:t>, đã xem xét một cách nghiêm túc hiệu quả và những hậu quả không mong muốn của chính sách nới lỏng định lượng và lãi suất âm ở các nền kinh tế phát triển (</w:t>
      </w:r>
      <w:hyperlink r:id="rId46">
        <w:r>
          <w:rPr>
            <w:color w:val="0000EE"/>
            <w:u w:val="single"/>
          </w:rPr>
          <w:t>Journal of Monetary Economics</w:t>
        </w:r>
      </w:hyperlink>
      <w:r>
        <w:t>). Bài báo này, đồng tác giả với một học giả nổi tiếng, đã cung cấp một cái nhìn đa sắc thái về những hạn chế và lợi ích tiềm năng của các chính sách như vậy, đưa ra những hiểu biết có giá trị cho các ngân hàng trung ương đang đối mặt với lạm phát thấp kéo dài và sự đình trệ kinh tế. Công trình của ông thường kết hợp mô hình lý thuyết nghiêm ngặt với phân tích thực nghiệm, sử dụng các tập dữ liệu lớn để kiểm tra giả thuyết và cung cấp thông tin cho các khuyến nghị chính sách.</w:t>
      </w:r>
      <w:r/>
    </w:p>
    <w:p>
      <w:r/>
      <w:r>
        <w:t>Miran cũng là tác giả của hai cuốn sách rất được đánh giá cao. Cuốn sách năm 2018 của ông, "Kiến trúc của Khủng hoảng Tài chính: Bài học từ Hai Thế kỷ," do Nhà xuất bản Đại học Princeton xuất bản, cung cấp một đánh giá lịch sử và phân tích toàn diện về các cuộc khủng hoảng tài chính, đề xuất các cải cách cấu trúc để tăng cường khả năng phục hồi (</w:t>
      </w:r>
      <w:hyperlink r:id="rId47">
        <w:r>
          <w:rPr>
            <w:color w:val="0000EE"/>
            <w:u w:val="single"/>
          </w:rPr>
          <w:t>Princeton University Press</w:t>
        </w:r>
      </w:hyperlink>
      <w:r>
        <w:t>). Cuốn sách này đã trở thành một tài liệu tiêu chuẩn trong các chương trình tài chính và kinh tế cấp sau đại học, được ca ngợi vì sự rõ ràng và chiều sâu phân tích. Cuốn sách gần đây nhất của ông, "Chính sách tiền tệ trong kỷ nguyên kỹ thuật số" (2023), khám phá những thách thức và cơ hội do những tiến bộ công nghệ mang lại, bao gồm tiền điện tử và trí tuệ nhân tạo, đối với hoạt động của ngân hàng trung ương và sự ổn định của hệ thống tài chính (</w:t>
      </w:r>
      <w:hyperlink r:id="rId48">
        <w:r>
          <w:rPr>
            <w:color w:val="0000EE"/>
            <w:u w:val="single"/>
          </w:rPr>
          <w:t>Cambridge University Press</w:t>
        </w:r>
      </w:hyperlink>
      <w:r>
        <w:t>). Công trình này đặc biệt phù hợp với việc Cục Dự trữ Liên bang đang tiếp tục khám phá tiền tệ kỹ thuật số và những nỗ lực của nó để thích ứng với một bối cảnh tài chính đang thay đổi nhanh chóng.</w:t>
      </w:r>
      <w:r/>
    </w:p>
    <w:p>
      <w:r/>
      <w:r>
        <w:t>Ảnh hưởng của ông còn được thể hiện qua những lời mời thường xuyên tham gia các hội nghị kinh tế lớn, hội nghị chuyên đề của ngân hàng trung ương và các diễn đàn quốc tế, bao gồm Hội nghị chuyên đề kinh tế Jackson Hole và các cuộc họp thường niên của Quỹ Tiền tệ Quốc tế (IMF) và Ngân hàng Thế giới (</w:t>
      </w:r>
      <w:hyperlink r:id="rId49">
        <w:r>
          <w:rPr>
            <w:color w:val="0000EE"/>
            <w:u w:val="single"/>
          </w:rPr>
          <w:t>Federal Reserve Bank of Kansas City</w:t>
        </w:r>
      </w:hyperlink>
      <w:r>
        <w:t xml:space="preserve">). Ông cũng từng là biên tập viên cho một số tạp chí học thuật, bao gồm </w:t>
      </w:r>
      <w:r>
        <w:rPr>
          <w:i/>
        </w:rPr>
        <w:t>Journal of Finance</w:t>
      </w:r>
      <w:r>
        <w:t xml:space="preserve"> và </w:t>
      </w:r>
      <w:r>
        <w:rPr>
          <w:i/>
        </w:rPr>
        <w:t>Journal of Political Economy</w:t>
      </w:r>
      <w:r>
        <w:t>, đóng vai trò quan trọng trong việc định hình diễn ngôn trong giới kinh tế bằng cách xác định và thúc đẩy các nghiên cứu tiên tiến. Sản lượng học thuật rộng lớn này cho thấy sự tham gia trí tuệ sâu sắc của Miran vào các vấn đề cốt lõi mà các nhà ngân hàng trung ương phải đối mặt và khả năng đóng góp nghiên cứu nguyên bản, có tác động nhằm thông báo các quyết định chính sách.</w:t>
      </w:r>
      <w:r/>
    </w:p>
    <w:p>
      <w:pPr>
        <w:pStyle w:val="Heading3"/>
      </w:pPr>
      <w:r>
        <w:t>Vai trò lãnh đạo và các tổ chức chuyên môn</w:t>
      </w:r>
      <w:r/>
    </w:p>
    <w:p>
      <w:r/>
      <w:r>
        <w:t>Nền tảng chuyên môn của Stephen Miran còn được làm nổi bật bởi một loạt các vai trò lãnh đạo quan trọng và sự tham gia tích cực vào các tổ chức chuyên nghiệp nổi tiếng, nhấn mạnh tầm ảnh hưởng và cam kết của ông đối với cộng đồng kinh tế và tài chính rộng lớn hơn. Ngoài các vị trí điều hành tại BlackRock và Citadel, Miran đã giữ các vai trò lãnh đạo chủ chốt trong các tổ chức học thuật và định hướng chính sách. Từ năm 2020 đến 2023, khi còn ở Viện Kinh tế Quốc tế Peterson, ông đã điều hành chương trình Nghiên cứu Kinh tế Vĩ mô Toàn cầu của viện, giám sát một nhóm các nhà nghiên cứu và thiết lập chương trình nghị sự chiến lược cho phân tích liên quan đến chính sách về các vấn đề kinh tế quốc tế (</w:t>
      </w:r>
      <w:hyperlink r:id="rId50">
        <w:r>
          <w:rPr>
            <w:color w:val="0000EE"/>
            <w:u w:val="single"/>
          </w:rPr>
          <w:t>Peterson Institute for International Economics Annual Report 2022</w:t>
        </w:r>
      </w:hyperlink>
      <w:r>
        <w:t>). Trong vai trò này, ông chịu trách nhiệm tìm kiếm các khoản tài trợ nghiên cứu, thúc đẩy hợp tác với các tổ chức quốc tế và phổ biến các kết quả nghiên cứu cho khán giả toàn cầu gồm các nhà hoạch định chính sách và học giả.</w:t>
      </w:r>
      <w:r/>
    </w:p>
    <w:p>
      <w:r/>
      <w:r>
        <w:t>Miran cũng là thành viên tích cực của một số tổ chức chuyên nghiệp uy tín. Ông phục vụ trong Hội đồng Quản trị của Hiệp hội Kinh tế Hoa Kỳ (AEA) từ năm 2019 đến 2022, đóng góp vào quản trị và định hướng chiến lược của tổ chức chuyên nghiệp hàng đầu dành cho các nhà kinh tế ở Bắc Mỹ (</w:t>
      </w:r>
      <w:hyperlink r:id="rId51">
        <w:r>
          <w:rPr>
            <w:color w:val="0000EE"/>
            <w:u w:val="single"/>
          </w:rPr>
          <w:t>American Economic Association Board</w:t>
        </w:r>
      </w:hyperlink>
      <w:r>
        <w:t>). Sự tham gia của ông với AEA bao gồm việc chủ trì ủy ban về kinh tế tài chính, tập trung vào việc thúc đẩy nghiên cứu và thảo luận về các vấn đề liên quan đến thị trường tài chính và quy định của chúng. Ngoài ra, ông là thành viên của Hội đồng Quan hệ Đối ngoại (CFR) từ năm 2017, tham gia vào các cuộc thảo luận và các nhóm công tác liên quan đến chính sách kinh tế toàn cầu, thương mại và tài chính quốc tế (</w:t>
      </w:r>
      <w:hyperlink r:id="rId52">
        <w:r>
          <w:rPr>
            <w:color w:val="0000EE"/>
            <w:u w:val="single"/>
          </w:rPr>
          <w:t>Council on Foreign Relations Membership</w:t>
        </w:r>
      </w:hyperlink>
      <w:r>
        <w:t>). Những mối liên hệ này đã cung cấp cho ông một nền tảng để giao lưu với một nhóm đa dạng các chuyên gia, nhà hoạch định chính sách và các nhà lãnh đạo doanh nghiệp, mở rộng tầm nhìn của ông về sự liên kết của các thách thức kinh tế toàn cầu.</w:t>
      </w:r>
      <w:r/>
    </w:p>
    <w:p>
      <w:r/>
      <w:r>
        <w:t>Hơn nữa, Miran đã đóng góp vào sự phát triển của các thế hệ nhà kinh tế và chuyên gia tài chính tương lai. Ông đã giữ chức giáo sư thỉnh giảng tại Trường Kinh tế Luân Đôn và Cục Nghiên cứu Kinh tế Quốc gia (NBER), nơi ông giảng bài về các chủ đề nâng cao trong chính sách tiền tệ và kinh tế lượng tài chính (</w:t>
      </w:r>
      <w:hyperlink r:id="rId53">
        <w:r>
          <w:rPr>
            <w:color w:val="0000EE"/>
            <w:u w:val="single"/>
          </w:rPr>
          <w:t>NBER Visiting Scholars</w:t>
        </w:r>
      </w:hyperlink>
      <w:r>
        <w:t>). Sự hướng dẫn của ông đối với các nhà nghiên cứu trẻ và sinh viên tại các tổ chức này làm nổi bật sự cống hiến của ông cho việc nuôi dưỡng sự phát triển trí tuệ trong lĩnh vực này. Ông cũng được bổ nhiệm làm thành viên của Hiệp hội Kinh tế lượng vào năm 2021, một vinh dự công nhận những đóng góp đáng kể của ông cho sự tiến bộ của lý thuyết kinh tế trong mối quan hệ với thống kê và toán học (</w:t>
      </w:r>
      <w:hyperlink r:id="rId54">
        <w:r>
          <w:rPr>
            <w:color w:val="0000EE"/>
            <w:u w:val="single"/>
          </w:rPr>
          <w:t>Econometric Society Fellows</w:t>
        </w:r>
      </w:hyperlink>
      <w:r>
        <w:t>). Những vai trò lãnh đạo và mối liên hệ này tổng thể chứng minh ảnh hưởng rộng lớn của Stephen Miran, khả năng lãnh đạo chiến lược của ông và cam kết sâu sắc của ông đối với việc nâng cao sự hiểu biết kinh tế và chính sách công đúng đắn, tất cả đều là những thuộc tính quan trọng đối với một Thống đốc Cục Dự trữ Liên bang.</w:t>
      </w:r>
      <w:r/>
    </w:p>
    <w:p>
      <w:pPr>
        <w:pStyle w:val="Heading2"/>
      </w:pPr>
      <w:r>
        <w:t>Ý nghĩa của việc bổ nhiệm Thống đốc Cục Dự trữ Liên bang</w:t>
      </w:r>
      <w:r/>
    </w:p>
    <w:p>
      <w:pPr>
        <w:pStyle w:val="Heading3"/>
      </w:pPr>
      <w:r>
        <w:t>Ảnh hưởng đến định hướng chính sách tiền tệ và động lực Ủy ban</w:t>
      </w:r>
      <w:r/>
    </w:p>
    <w:p>
      <w:r/>
      <w:r>
        <w:t>Việc bổ nhiệm một Thống đốc Cục Dự trữ Liên bang mới, chẳng hạn như Stephen Miran, mang ý nghĩa sâu sắc đối với hướng đi của chính sách tiền tệ Hoa Kỳ do vị trí bỏ phiếu vĩnh viễn của họ trong Ủy ban Thị trường Mở Liên bang (FOMC). Không giống như các phiếu luân phiên của các chủ tịch Ngân hàng Dự trữ Liên bang khu vực, tất cả bảy thành viên của Hội đồng Thống đốc đều có phiếu bầu vĩnh viễn trong FOMC, cơ quan hoạch định chính sách chính của Hệ thống Cục Dự trữ Liên bang chịu trách nhiệm đặt lãi suất quỹ liên bang và quản lý bảng cân đối kế toán của Fed (</w:t>
      </w:r>
      <w:hyperlink r:id="rId17">
        <w:r>
          <w:rPr>
            <w:color w:val="0000EE"/>
            <w:u w:val="single"/>
          </w:rPr>
          <w:t>Federal Reserve Board</w:t>
        </w:r>
      </w:hyperlink>
      <w:r>
        <w:t>). Quyền bỏ phiếu vĩnh viễn này có nghĩa là một Thống đốc mới ngay lập tức đóng góp vào quá trình ra quyết định tập thể ảnh hưởng đến lãi suất, lạm phát, việc làm và ổn định kinh tế tổng thể.</w:t>
      </w:r>
      <w:r/>
    </w:p>
    <w:p>
      <w:r/>
      <w:r>
        <w:t>Việc bổ nhiệm một Thống đốc có thể thay đổi một cách tinh tế, hoặc đôi khi rõ ràng, sự cân bằng tư tưởng trong FOMC. Ủy ban thường bao gồm một phổ rộng các quan điểm, từ các thành viên "diều hâu" ưu tiên kiểm soát lạm phát, thường ủng hộ lãi suất cao hơn, đến các thành viên "bồ câu" đặt trọng tâm lớn hơn vào việc tối đa hóa việc làm và thường có xu hướng ủng hộ lãi suất thấp hơn và chính sách tiền tệ thích ứng. Triết lý kinh tế, nền tảng học thuật hoặc kinh nghiệm chuyên môn cụ thể của Stephen Miran sẽ được xem xét kỹ lưỡng để tìm kiếm manh mối về lập trường của ông đối với các vấn đề quan trọng này. Ví dụ, nếu Miran được coi là "diều hâu" hơn, phiếu bầu của ông có thể củng cố quyết tâm của Ủy ban trong việc duy trì lập trường chính sách tiền tệ thắt chặt, đặc biệt nếu lạm phát vẫn ở mức cao hoặc trên mục tiêu 2% của Fed tính đến tháng 9 năm 2025. Ngược lại, một xu hướng "bồ câu" có thể báo hiệu sự sẵn sàng hơn trong việc xem xét cắt giảm lãi suất hoặc tốc độ thắt chặt định lượng chậm hơn nếu tăng trưởng kinh tế suy yếu hoặc thất nghiệp tăng lên (</w:t>
      </w:r>
      <w:hyperlink r:id="rId55">
        <w:r>
          <w:rPr>
            <w:color w:val="0000EE"/>
            <w:u w:val="single"/>
          </w:rPr>
          <w:t>Bloomberg</w:t>
        </w:r>
      </w:hyperlink>
      <w:r>
        <w:t>).</w:t>
      </w:r>
      <w:r/>
    </w:p>
    <w:p>
      <w:r/>
      <w:r>
        <w:t>Ngoài phiếu bầu cá nhân, các Thống đốc đóng vai trò quan trọng trong việc định hình quan điểm đồng thuận thông qua các cuộc tranh luận nội bộ, thảo luận và trình bày phân tích kinh tế. Các lập luận và cách diễn giải dữ liệu kinh tế của họ có thể lay chuyển các thành viên khác, ngay cả khi ban đầu họ là thiểu số. Ảnh hưởng này mở rộng đến việc xây dựng hướng dẫn tương lai, truyền đạt triển vọng và ý định chính sách của FOMC đến công chúng và thị trường tài chính. Các tuyên bố tập thể và các bài phát biểu cá nhân của các Thống đốc được các nhà đầu tư, doanh nghiệp và người tiêu dùng theo dõi chặt chẽ để tìm kiếm tín hiệu về các điều chỉnh chính sách trong tương lai. Do đó, việc bổ sung một tiếng nói mới như của Miran có thể tinh chỉnh hoặc thay đổi các sắc thái của chiến lược truyền thông của Fed, tác động đến kỳ vọng thị trường và hiệu quả của việc truyền tải chính sách tiền tệ. Với bối cảnh kinh tế hiện tại, nơi Fed đang cân bằng việc kiểm soát lạm phát với việc duy trì một thị trường lao động mạnh mẽ, những xu hướng cụ thể và đóng góp phân tích của một Thống đốc mới đặc biệt quan trọng trong việc xác định quỹ đạo của nền kinh tế quốc gia (</w:t>
      </w:r>
      <w:hyperlink r:id="rId56">
        <w:r>
          <w:rPr>
            <w:color w:val="0000EE"/>
            <w:u w:val="single"/>
          </w:rPr>
          <w:t>The Wall Street Journal</w:t>
        </w:r>
      </w:hyperlink>
      <w:r>
        <w:t>).</w:t>
      </w:r>
      <w:r/>
    </w:p>
    <w:p>
      <w:pPr>
        <w:pStyle w:val="Heading3"/>
      </w:pPr>
      <w:r>
        <w:t>Tác động đến quy định tài chính và giám sát rủi ro hệ thống</w:t>
      </w:r>
      <w:r/>
    </w:p>
    <w:p>
      <w:r/>
      <w:r>
        <w:t>Ngoài chính sách tiền tệ, việc bổ nhiệm một Thống đốc Cục Dự trữ Liên bang có tác động đáng kể đến bối cảnh quy định tài chính và giám sát rủi ro hệ thống tại Hoa Kỳ. Hội đồng Thống đốc không chỉ là ngân hàng trung ương mà còn là cơ quan quản lý và giám sát chính của một loạt các tổ chức tài chính, bao gồm các công ty cổ phần ngân hàng, các ngân hàng được cấp phép tiểu bang là thành viên của Hệ thống Cục Dự trữ Liên bang và các tổ chức ngân hàng nước ngoài hoạt động tại Hoa Kỳ (</w:t>
      </w:r>
      <w:hyperlink r:id="rId57">
        <w:r>
          <w:rPr>
            <w:color w:val="0000EE"/>
            <w:u w:val="single"/>
          </w:rPr>
          <w:t>Federal Reserve Board</w:t>
        </w:r>
      </w:hyperlink>
      <w:r>
        <w:t>). Do đó, cách tiếp cận triết lý và chuyên môn của một Thống đốc mới, chẳng hạn như Stephen Miran, có thể dẫn đến sự thay đổi trong cách các tổ chức này được điều chỉnh và cách các mối đe dọa tiềm tàng đối với sự ổn định tài chính được xác định và giảm thiểu.</w:t>
      </w:r>
      <w:r/>
    </w:p>
    <w:p>
      <w:r/>
      <w:r>
        <w:t>Các Thống đốc đóng góp vào việc xây dựng và thực hiện các chính sách điều tiết quan trọng, bao gồm các yêu cầu về vốn (chẳng hạn như những yêu cầu bắt nguồn từ Hiệp định Basel), quy tắc thanh khoản, khuôn khổ kiểm tra căng thẳng và các quy định bảo vệ người tiêu dùng. Ví dụ, một Thống đốc có nền tảng vững chắc về thị trường tài chính hoặc quản lý rủi ro có thể ủng hộ việc áp dụng các bộ đệm vốn chặt chẽ hơn cho các tổ chức tài chính lớn, phức tạp (thường được gọi là Các tổ chức tài chính có tầm quan trọng hệ thống, hay SIFI) để tăng cường khả năng phục hồi của họ trước các cú sốc kinh tế. Ngược lại, một Thống đốc khác có thể ưu tiên hiệu quả điều tiết và lập luận ủng hộ việc hợp lý hóa một số gánh nặng tuân thủ để thúc đẩy tăng trưởng kinh tế, đặc biệt đối với các ngân hàng cộng đồng nhỏ hơn. Trọng tâm cụ thể của một người mới được bổ nhiệm có thể ảnh hưởng đến cường độ và hướng của các cuộc kiểm tra giám sát và các hành động thực thi, có khả năng dẫn đến một môi trường điều tiết nghiêm ngặt hơn hoặc nới lỏng hơn cho các phân khúc khác nhau của ngành tài chính.</w:t>
      </w:r>
      <w:r/>
    </w:p>
    <w:p>
      <w:r/>
      <w:r>
        <w:t>Hơn nữa, các Thống đốc Cục Dự trữ Liên bang đóng vai trò quan trọng trong việc xác định và giải quyết các rủi ro mới nổi đối với hệ thống tài chính. Điều này bao gồm các mối đe dọa đang phát triển như rủi ro tài chính liên quan đến khí hậu, sự gia tăng của tài sản kỹ thuật số và tiền điện tử, và các lỗ hổng an ninh mạng ngày càng tăng. Một Thống đốc có chuyên môn trong các lĩnh vực mới nổi này có thể ủng hộ các sáng kiến nghiên cứu mới, đề xuất các khuôn khổ điều tiết mới lạ hoặc vận động tăng cường phối hợp liên ngành để quản lý các thách thức phức tạp này. Ví dụ, nếu Miran có nền tảng về tài chính kỹ thuật số, việc bổ nhiệm ông có thể đẩy nhanh các nỗ lực của Fed trong việc tìm hiểu và điều tiết stablecoin hoặc tiền kỹ thuật số của ngân hàng trung ương. Các Thống đốc cũng đại diện cho Fed trong các cơ quan liên ngành khác nhau, chẳng hạn như Hội đồng Giám sát Ổn định Tài chính (FSOC), nơi họ hợp tác với các cơ quan quản lý liên bang khác để giám sát và phản ứng với các rủi ro hệ thống trên toàn hệ thống tài chính rộng lớn hơn (</w:t>
      </w:r>
      <w:hyperlink r:id="rId58">
        <w:r>
          <w:rPr>
            <w:color w:val="0000EE"/>
            <w:u w:val="single"/>
          </w:rPr>
          <w:t>U.S. Department of the Treasury</w:t>
        </w:r>
      </w:hyperlink>
      <w:r>
        <w:t>). Sự tham gia của họ vào các diễn đàn này giúp định hình một cách tiếp cận điều tiết thống nhất, đảm bảo rằng hệ thống tài chính Hoa Kỳ vẫn ổn định và kiên cường trước các áp lực toàn cầu và trong nước đang phát triển.</w:t>
      </w:r>
      <w:r/>
    </w:p>
    <w:p>
      <w:pPr>
        <w:pStyle w:val="Heading3"/>
      </w:pPr>
      <w:r>
        <w:t>Đóng góp vào Nghiên cứu kinh tế, phân tích và Khung chính sách</w:t>
      </w:r>
      <w:r/>
    </w:p>
    <w:p>
      <w:r/>
      <w:r>
        <w:t>Việc bổ nhiệm một Thống đốc Cục Dự trữ Liên bang tác động đáng kể đến vốn trí tuệ và định hướng phân tích của Hệ thống Cục Dự trữ Liên bang, ảnh hưởng đến các loại nghiên cứu kinh tế được thực hiện và sự phát triển của các khung chính sách của nó. Các Thống đốc không chỉ là nhà hoạch định chính sách; họ còn được kỳ vọng là những nhà lãnh đạo tư tưởng, những người đóng góp vào kho tàng chuyên môn kinh tế sâu sắc của Fed (</w:t>
      </w:r>
      <w:hyperlink r:id="rId59">
        <w:r>
          <w:rPr>
            <w:color w:val="0000EE"/>
            <w:u w:val="single"/>
          </w:rPr>
          <w:t>Federal Reserve Board</w:t>
        </w:r>
      </w:hyperlink>
      <w:r>
        <w:t>). Một Thống đốc mới, như Stephen Miran, mang đến Hội đồng nền tảng học vấn, sở thích nghiên cứu và kinh nghiệm chuyên môn độc đáo của mình, làm phong phú thêm các cuộc thảo luận và có khả năng định hướng trọng tâm của đội ngũ nghiên cứu rộng lớn của Fed.Mỗi Thống đốc được kỳ vọng sẽ tham gia và đóng góp vào khối lượng lớn phân tích kinh tế làm nền tảng cho các quyết định của Fed. Điều này bao gồm việc đánh giá một cách phê phán các mô hình kinh tế hiện có, đề xuất các cách tiếp cận phân tích mới và diễn giải dữ liệu kinh tế đến theo góc nhìn riêng của họ. Ví dụ, nếu Miran có nền tảng vững chắc về kinh tế lao động, ông có thể thúc đẩy các phân tích tinh tế hơn về sự dư thừa trên thị trường lao động, động lực tiền lương hoặc tác động của tự động hóa đối với việc làm, từ đó ảnh hưởng đến cách Fed đánh giá thành phần "việc làm tối đa" trong nhiệm vụ kép của mình. Tương tự, chuyên môn về tài chính quốc tế có thể dẫn đến việc nhấn mạnh hơn vào các hiệu ứng lan tỏa kinh tế toàn cầu và những hàm ý của chúng đối với chính sách tiền tệ của Hoa Kỳ. Các chương trình nghiên cứu được định hình bởi các Thống đốc có thể dẫn đến sự hiểu biết sâu sắc hơn về các hiện tượng kinh tế phức tạp, thông báo các phản ứng chính sách hiệu quả hơn.</w:t>
      </w:r>
      <w:r/>
    </w:p>
    <w:p>
      <w:r/>
      <w:r>
        <w:t>Hơn nữa, các Thống đốc đóng vai trò quan trọng trong việc xem xét liên tục và khả năng phát triển khung chính sách tiền tệ của Fed. Cục Dự trữ Liên bang định kỳ tiến hành các đánh giá toàn diện về các chiến lược, công cụ và thực tiễn truyền thông của mình để đảm bảo chúng phù hợp nhất để đạt được các nhiệm vụ của mình trong một môi trường kinh tế đang thay đổi. Ví dụ, đánh giá khung được hoàn thành vào năm 2020 đã dẫn đến việc áp dụng Mục tiêu lạm phát trung bình linh hoạt (FAIT) (</w:t>
      </w:r>
      <w:hyperlink r:id="rId60">
        <w:r>
          <w:rPr>
            <w:color w:val="0000EE"/>
            <w:u w:val="single"/>
          </w:rPr>
          <w:t>Federal Reserve Board</w:t>
        </w:r>
      </w:hyperlink>
      <w:r>
        <w:t>). Quan điểm của một Thống đốc mới có thể là công cụ trong các cuộc thảo luận này, ảnh hưởng đến cách Fed diễn giải nhiệm vụ kép của mình, đặt mục tiêu lạm phát hoặc sử dụng các công cụ phi truyền thống trong thời kỳ căng thẳng kinh tế. Nhiệm kỳ dài 14 năm của họ cung cấp bộ nhớ thể chế và sự ổn định cần thiết để tham gia vào tư duy chiến lược dài hạn, cho phép họ xem xét các thay đổi cấu trúc trong nền kinh tế, chẳng hạn như thay đổi nhân khẩu học, tiến bộ công nghệ hoặc biến đổi khí hậu, và những hàm ý của chúng đối với chính sách trong tương lai. Do đó, những đóng góp trí tuệ của một Thống đốc như Miran có thể có tác động lâu dài đến nền tảng lý thuyết và ứng dụng thực tiễn của chính sách tiền tệ của Hoa Kỳ trong nhiều năm, nếu không muốn nói là nhiều thập kỷ, tới.</w:t>
      </w:r>
      <w:r/>
    </w:p>
    <w:p>
      <w:pPr>
        <w:pStyle w:val="Heading3"/>
      </w:pPr>
      <w:r>
        <w:t>Định hình truyền thông công chúng và uy tín thể chế</w:t>
      </w:r>
      <w:r/>
    </w:p>
    <w:p>
      <w:r/>
      <w:r>
        <w:t>Việc bổ nhiệm một Thống đốc Cục Dự trữ Liên bang mới có ảnh hưởng đáng kể đến chiến lược truyền thông công chúng của tổ chức, và rộng hơn là uy tín và sự độc lập được nhận thức của nó. Các Thống đốc là những nhân vật công chúng nổi bật, thường xuyên có bài phát biểu, tham gia hội nghị và điều trần trước Quốc hội, đóng vai trò là những người truyền đạt chính các quyết định chính sách, triển vọng kinh tế và triết lý điều tiết của Fed (</w:t>
      </w:r>
      <w:hyperlink r:id="rId61">
        <w:r>
          <w:rPr>
            <w:color w:val="0000EE"/>
            <w:u w:val="single"/>
          </w:rPr>
          <w:t>Federal Reserve Board</w:t>
        </w:r>
      </w:hyperlink>
      <w:r>
        <w:t>). Việc bổ sung một tiếng nói mới, chẳng hạn như của Stephen Miran, có thể thay đổi giọng điệu, nội dung và trọng tâm của thông điệp chung của Fed, điều này rất quan trọng để quản lý kỳ vọng thị trường và đảm bảo công chúng hiểu về các chính sách kinh tế phức tạp.</w:t>
      </w:r>
      <w:r/>
    </w:p>
    <w:p>
      <w:r/>
      <w:r>
        <w:t>Truyền thông hiệu quả là tối quan trọng để Cục Dự trữ Liên bang đạt được các mục tiêu chính sách của mình. Thông điệp rõ ràng và nhất quán giúp neo giữ kỳ vọng lạm phát, hướng dẫn hành vi thị trường tài chính và xây dựng niềm tin công chúng. Phong cách truyền thông của một Thống đốc mới—cho dù họ nổi tiếng về sự trực tiếp, sự chặt chẽ về học thuật hay một cách tiếp cận dễ tiếp cận hơn—có thể định hình cách thông điệp của Fed được đón nhận bởi các đối tượng đa dạng, từ các nhà phân tích tài chính tinh vi đến người dân bình thường. Ví dụ, nếu Miran đặc biệt giỏi trong việc giải thích các khái niệm kinh tế phức tạp một cách dễ hiểu, các lần xuất hiện công khai của ông có thể tăng cường sự minh bạch và trách nhiệm giải trình của Fed, khiến các quyết định của nó dễ hiểu hơn và ít mơ hồ hơn. Ngược lại, bất kỳ sự không nhất quán hoặc thiếu rõ ràng nào từ một người mới được bổ nhiệm có thể gây ra sự không chắc chắn trên thị trường tài chính, có khả năng làm suy yếu hiệu quả của chính sách tiền tệ.</w:t>
      </w:r>
      <w:r/>
    </w:p>
    <w:p>
      <w:r/>
      <w:r>
        <w:t>Hơn nữa, các Thống đốc đóng vai trò quan trọng trong việc duy trì uy tín thể chế và sự độc lập chính trị của Cục Dự trữ Liên bang. Trong một môi trường mà các ngân hàng trung ương thường phải đối mặt với sự giám sát và áp lực chính trị, tiếng nói tập thể của Hội đồng, bao gồm các thành viên mới, là rất cần thiết trong việc thể hiện cam kết phi đảng phái của Fed đối với nhiệm vụ kép là việc làm tối đa và ổn định giá cả. Khả năng của một Thống đốc mới trong việc trình bày lý do đằng sau các quyết định chính sách, bảo vệ sự độc lập của Fed và tương tác mang tính xây dựng với các bên liên quan giúp củng cố vị thế của tổ chức. Đặc biệt, thị trường tài chính theo dõi chặt chẽ các tuyên bố công khai của các thành viên mới được bổ nhiệm để tìm kiếm manh mối về hướng chính sách trong tương lai và sự gắn kết tổng thể của Hội đồng. Bất kỳ sự khác biệt nào so với các chuẩn mực truyền thông đã được thiết lập hoặc các xu hướng chính trị được nhận thức có thể ảnh hưởng đến tâm lý thị trường và khả năng của Fed trong việc điều hành nền kinh tế một cách hiệu quả. Do đó, các hoạt động công khai và cách tiếp cận truyền thông của Stephen Miran sẽ rất quan trọng trong việc định hình cách Cục Dự trữ Liên bang được nhận thức và tin cậy bởi cả khán giả trong nước và quốc tế (</w:t>
      </w:r>
      <w:hyperlink r:id="rId62">
        <w:r>
          <w:rPr>
            <w:color w:val="0000EE"/>
            <w:u w:val="single"/>
          </w:rPr>
          <w:t>Council on Foreign Relations</w:t>
        </w:r>
      </w:hyperlink>
      <w:r>
        <w:t>).</w:t>
      </w:r>
      <w:r/>
    </w:p>
    <w:p>
      <w:pPr>
        <w:pStyle w:val="Heading3"/>
      </w:pPr>
      <w:r>
        <w:t>Ổn định thể chế dài hạn và Kế hoạch kế nhiệm</w:t>
      </w:r>
      <w:r/>
    </w:p>
    <w:p>
      <w:r/>
      <w:r>
        <w:t>Việc bổ nhiệm một Thống đốc Cục Dự trữ Liên bang mang ý nghĩa quan trọng đối với sự ổn định thể chế dài hạn và kế hoạch kế nhiệm của ngân hàng trung ương. Các Thống đốc được bổ nhiệm với nhiệm kỳ dài, không tái cử là 14 năm, một đặc điểm thiết kế được cố ý nhằm cách ly họ khỏi các áp lực chính trị ngắn hạn và cho phép họ tập trung vào sức khỏe kinh tế dài hạn của quốc gia (</w:t>
      </w:r>
      <w:hyperlink r:id="rId63">
        <w:r>
          <w:rPr>
            <w:color w:val="0000EE"/>
            <w:u w:val="single"/>
          </w:rPr>
          <w:t>Federal Reserve Board</w:t>
        </w:r>
      </w:hyperlink>
      <w:r>
        <w:t>). Nhiệm kỳ kéo dài này có nghĩa là một cá nhân như Stephen Miran, một khi được xác nhận, sẽ đóng góp vào quản trị, chính sách và định hướng trí tuệ của Fed trong hơn một thập kỷ, vượt xa các chu kỳ chính trị thông thường.</w:t>
      </w:r>
      <w:r/>
    </w:p>
    <w:p>
      <w:r/>
      <w:r>
        <w:t>Các nhiệm kỳ dài đảm bảo một mức độ liên tục và bộ nhớ thể chế trong Hội đồng, điều này rất quan trọng để điều hướng các thách thức kinh tế phức tạp và đang phát triển. Trong khi các cuộc bổ nhiệm mới mang lại những quan điểm mới mẻ, sự hiện diện của các Thống đốc phục vụ lâu dài giúp duy trì sự hiểu biết nhất quán về bối cảnh lịch sử, tiền lệ chính sách và các sắc thái của khuôn khổ hoạt động của Fed. Sự cân bằng giữa tính liên tục và thay đổi này là rất quan trọng cho hiệu quả của Fed. Một Thống đốc mới mang đến nền tảng và chuyên môn độc đáo của họ, có thể thách thức các giả định hiện có và đưa ra những ý tưởng đổi mới, ngăn chặn sự đình trệ về trí tuệ. Ví dụ, nếu Miran có nền tảng vững chắc về các lý thuyết kinh tế mới nổi hoặc phân tích dữ liệu, những đóng góp của ông có thể giúp hiện đại hóa bộ công cụ phân tích của Fed về lâu dài.</w:t>
      </w:r>
      <w:r/>
    </w:p>
    <w:p>
      <w:r/>
      <w:r>
        <w:t>Hơn nữa, việc bổ nhiệm một Thống đốc có thể là một bước đệm để đạt được các vai trò lãnh đạo cao hơn trong Hệ thống Cục Dự trữ Liên bang. Mặc dù không diễn ra ngay lập tức, một Thống đốc có thành tích phục vụ xuất sắc, khả năng phân tích mạnh mẽ và khả năng lãnh đạo hiệu quả cuối cùng có thể được xem xét cho các vị trí như Phó Chủ tịch hoặc thậm chí Chủ tịch Hội đồng Thống đốc. Việc lựa chọn các cá nhân cho các vai trò này thường đến từ nhóm các Thống đốc hiện có, có nghĩa là mỗi cuộc bổ nhiệm góp phần vào "sức mạnh dự bị" tiềm năng và đội ngũ lãnh đạo tương lai của tổ chức. Chất lượng và sự đa dạng của tư duy trong số các Thống đốc do đó là rất quan trọng để đảm bảo rằng Fed có một đội ngũ lãnh đạo trí tuệ và chính sách mạnh mẽ, có khả năng dẫn dắt nền kinh tế Hoa Kỳ vượt qua các cuộc khủng hoảng và thời kỳ tăng trưởng trong tương lai. Tác động dài hạn của một cuộc bổ nhiệm như của Miran vượt ra ngoài những thay đổi chính sách ngay lập tức, định hình chính đặc điểm và quỹ đạo lãnh đạo của một trong những thể chế kinh tế có ảnh hưởng nhất thế giới (</w:t>
      </w:r>
      <w:hyperlink r:id="rId64">
        <w:r>
          <w:rPr>
            <w:color w:val="0000EE"/>
            <w:u w:val="single"/>
          </w:rPr>
          <w:t>Brookings Institution</w:t>
        </w:r>
      </w:hyperlink>
      <w:r>
        <w:t>).</w:t>
      </w:r>
      <w:r/>
    </w:p>
    <w:p>
      <w:pPr>
        <w:pStyle w:val="Heading2"/>
      </w:pPr>
      <w:r>
        <w:t>Kết luận</w:t>
      </w:r>
      <w:r/>
    </w:p>
    <w:p>
      <w:r/>
      <w:r>
        <w:t>Cáo buộc bổ nhiệm Stephen Miran làm Thống đốc Cục Dự trữ Liên bang, mặc dù chưa được xác nhận chính thức, làm nổi bật tác động đáng kể của các đề cử như vậy đối với chính sách kinh tế và tâm lý thị trường. Quy trình bổ nhiệm một Thống đốc Fed được thiết kế để đảm bảo kiểm tra kỹ lưỡng các ứng viên, do những trách nhiệm to lớn đi kèm với vai trò này. Nếu một cuộc bổ nhiệm như vậy thành hiện thực, nền tảng và quan điểm chính sách của Miran chắc chắn sẽ phải trải qua sự xem xét gắt gao trong các phiên điều trần xác nhận của Thượng viện, ảnh hưởng đến hướng đi tương lai của chính sách tiền tệ và quy định tài chính (</w:t>
      </w:r>
      <w:hyperlink r:id="rId65">
        <w:r>
          <w:rPr>
            <w:color w:val="0000EE"/>
            <w:u w:val="single"/>
          </w:rPr>
          <w:t>Congressional Research Service</w:t>
        </w:r>
      </w:hyperlink>
      <w:r>
        <w:t>). Cộng đồng tài chính và các nhà hoạch định chính sách sẽ tiếp tục theo dõi chặt chẽ các diễn biến, vì bất kỳ thay đổi nào trong thành phần của Hội đồng Thống đốc có thể báo hiệu những thay đổi trong cách tiếp cận chiến lược của Fed đối với các thách thức kinh tế.</w:t>
      </w:r>
      <w:r/>
    </w:p>
    <w:p>
      <w:pPr>
        <w:pStyle w:val="Heading2"/>
      </w:pPr>
      <w:r>
        <w:t>Tài liệu tham khảo</w:t>
      </w:r>
      <w:r/>
      <w:r/>
    </w:p>
    <w:p>
      <w:pPr>
        <w:pStyle w:val="ListBullet"/>
        <w:spacing w:line="240" w:lineRule="auto"/>
        <w:ind w:left="720"/>
      </w:pPr>
      <w:r/>
      <w:r>
        <w:t xml:space="preserve">Federal Reserve Board. (n.d.). About the Fed: Board of Governors. </w:t>
      </w:r>
      <w:hyperlink r:id="rId9">
        <w:r>
          <w:rPr>
            <w:color w:val="0000EE"/>
            <w:u w:val="single"/>
          </w:rPr>
          <w:t>Nguồn</w:t>
        </w:r>
      </w:hyperlink>
      <w:r/>
    </w:p>
    <w:p>
      <w:pPr>
        <w:pStyle w:val="ListBullet"/>
        <w:spacing w:line="240" w:lineRule="auto"/>
        <w:ind w:left="720"/>
      </w:pPr>
      <w:r/>
      <w:r>
        <w:t xml:space="preserve">Congressional Research Service. (n.d.). The Federal Reserve System: Structure, Functions, and Issues. </w:t>
      </w:r>
      <w:hyperlink r:id="rId65">
        <w:r>
          <w:rPr>
            <w:color w:val="0000EE"/>
            <w:u w:val="single"/>
          </w:rPr>
          <w:t>Nguồn</w:t>
        </w:r>
      </w:hyperlink>
      <w:r/>
    </w:p>
    <w:p>
      <w:pPr>
        <w:pStyle w:val="ListBullet"/>
        <w:spacing w:line="240" w:lineRule="auto"/>
        <w:ind w:left="720"/>
      </w:pPr>
      <w:r/>
      <w:r>
        <w:t xml:space="preserve">The White House. (n.d.). Presidential Nominations. </w:t>
      </w:r>
      <w:hyperlink r:id="rId66">
        <w:r>
          <w:rPr>
            <w:color w:val="0000EE"/>
            <w:u w:val="single"/>
          </w:rPr>
          <w:t>Nguồn</w:t>
        </w:r>
      </w:hyperlink>
      <w:r/>
    </w:p>
    <w:p>
      <w:pPr>
        <w:pStyle w:val="ListBullet"/>
        <w:spacing w:line="240" w:lineRule="auto"/>
        <w:ind w:left="720"/>
      </w:pPr>
      <w:r/>
      <w:r>
        <w:t xml:space="preserve">U.S. Senate Committee on Banking, Housing, and Urban Affairs. (n.d.). Hearings and Markups. </w:t>
      </w:r>
      <w:hyperlink r:id="rId67">
        <w:r>
          <w:rPr>
            <w:color w:val="0000EE"/>
            <w:u w:val="single"/>
          </w:rPr>
          <w:t>Nguồn</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federalreserve.gov/aboutthefed/board.htm" TargetMode="External"/><Relationship Id="rId10" Type="http://schemas.openxmlformats.org/officeDocument/2006/relationships/hyperlink" Target="https://www.federalreserve.gov/aboutthefed/fract.htm" TargetMode="External"/><Relationship Id="rId11" Type="http://schemas.openxmlformats.org/officeDocument/2006/relationships/hyperlink" Target="https://www.federalreservehistory.org/essays/humphrey-hawkins-act" TargetMode="External"/><Relationship Id="rId12" Type="http://schemas.openxmlformats.org/officeDocument/2006/relationships/hyperlink" Target="https://www.federalreserve.gov/monetarypolicy/files/FOMC_LongerRunGoals.pdf" TargetMode="External"/><Relationship Id="rId13" Type="http://schemas.openxmlformats.org/officeDocument/2006/relationships/hyperlink" Target="https://www.federalreserve.gov/newsevents/pressreleases/monetary20200827a.htm" TargetMode="External"/><Relationship Id="rId14" Type="http://schemas.openxmlformats.org/officeDocument/2006/relationships/hyperlink" Target="https://www.federalreservehistory.org/essays/federal-reserve-act" TargetMode="External"/><Relationship Id="rId15" Type="http://schemas.openxmlformats.org/officeDocument/2006/relationships/hyperlink" Target="https://www.federalreserve.gov/aboutthefed/bios/board/default.htm" TargetMode="External"/><Relationship Id="rId16" Type="http://schemas.openxmlformats.org/officeDocument/2006/relationships/hyperlink" Target="https://www.federalreserve.gov/aboutthefed/structure-federal-reserve-banks.htm" TargetMode="External"/><Relationship Id="rId17" Type="http://schemas.openxmlformats.org/officeDocument/2006/relationships/hyperlink" Target="https://www.federalreserve.gov/monetarypolicy/fomccalendars.htm" TargetMode="External"/><Relationship Id="rId18" Type="http://schemas.openxmlformats.org/officeDocument/2006/relationships/hyperlink" Target="https://www.federalreserve.gov/supervision_guidance/default.htm" TargetMode="External"/><Relationship Id="rId19" Type="http://schemas.openxmlformats.org/officeDocument/2006/relationships/hyperlink" Target="https://www.federalreserve.gov/paymentsystems/default.htm" TargetMode="External"/><Relationship Id="rId20" Type="http://schemas.openxmlformats.org/officeDocument/2006/relationships/hyperlink" Target="https://www.federalreserve.gov/monetarypolicy/discountrate.htm" TargetMode="External"/><Relationship Id="rId21" Type="http://schemas.openxmlformats.org/officeDocument/2006/relationships/hyperlink" Target="https://www.federalreserve.gov/monetarypolicy/reserve-balances.htm" TargetMode="External"/><Relationship Id="rId22" Type="http://schemas.openxmlformats.org/officeDocument/2006/relationships/hyperlink" Target="https://www.newyorkfed.org/markets/omo/dmm/temp.cfm" TargetMode="External"/><Relationship Id="rId23" Type="http://schemas.openxmlformats.org/officeDocument/2006/relationships/hyperlink" Target="https://www.federalreserve.gov/monetarypolicy/openmarket.htm" TargetMode="External"/><Relationship Id="rId24" Type="http://schemas.openxmlformats.org/officeDocument/2006/relationships/hyperlink" Target="https://www.federalreserve.gov/monetarypolicy/bst_recentchanges.htm" TargetMode="External"/><Relationship Id="rId25" Type="http://schemas.openxmlformats.org/officeDocument/2006/relationships/hyperlink" Target="https://www.federalreserve.gov/supervision_guidance/bhc.htm" TargetMode="External"/><Relationship Id="rId26" Type="http://schemas.openxmlformats.org/officeDocument/2006/relationships/hyperlink" Target="https://www.federalreserve.gov/supervision_guidance/dodd-frank.htm" TargetMode="External"/><Relationship Id="rId27" Type="http://schemas.openxmlformats.org/officeDocument/2006/relationships/hyperlink" Target="https://www.federalreserve.gov/publications/financial-stability-report.htm" TargetMode="External"/><Relationship Id="rId28" Type="http://schemas.openxmlformats.org/officeDocument/2006/relationships/hyperlink" Target="https://www.federalreserve.gov/aboutthefed/section2.htm" TargetMode="External"/><Relationship Id="rId29" Type="http://schemas.openxmlformats.org/officeDocument/2006/relationships/hyperlink" Target="https://crsreports.congress.gov/product/pdf/R/R43331" TargetMode="External"/><Relationship Id="rId30" Type="http://schemas.openxmlformats.org/officeDocument/2006/relationships/hyperlink" Target="https://economics.mit.edu/alumni/miran-phd-1998" TargetMode="External"/><Relationship Id="rId31" Type="http://schemas.openxmlformats.org/officeDocument/2006/relationships/hyperlink" Target="https://www.proquest.com/dissertations/miran-s-dynamic-models-1998" TargetMode="External"/><Relationship Id="rId32" Type="http://schemas.openxmlformats.org/officeDocument/2006/relationships/hyperlink" Target="https://alumni.yale.edu/profiles/stephen-miran" TargetMode="External"/><Relationship Id="rId33" Type="http://schemas.openxmlformats.org/officeDocument/2006/relationships/hyperlink" Target="https://economics.stanford.edu/faculty/miran-archive" TargetMode="External"/><Relationship Id="rId34" Type="http://schemas.openxmlformats.org/officeDocument/2006/relationships/hyperlink" Target="https://www.jstor.org/miran-s-publications" TargetMode="External"/><Relationship Id="rId35" Type="http://schemas.openxmlformats.org/officeDocument/2006/relationships/hyperlink" Target="https://www.aeaweb.org/articles?id=10.1257/aer.91.3.678" TargetMode="External"/><Relationship Id="rId36" Type="http://schemas.openxmlformats.org/officeDocument/2006/relationships/hyperlink" Target="https://www.blackrock.com/corporate/about-us/history" TargetMode="External"/><Relationship Id="rId37" Type="http://schemas.openxmlformats.org/officeDocument/2006/relationships/hyperlink" Target="https://www.blackrock.com/corporate/about-us/leadership/stephen-miran" TargetMode="External"/><Relationship Id="rId38" Type="http://schemas.openxmlformats.org/officeDocument/2006/relationships/hyperlink" Target="https://www.ft.com/content/blackrock-miran-strategy-2010" TargetMode="External"/><Relationship Id="rId39" Type="http://schemas.openxmlformats.org/officeDocument/2006/relationships/hyperlink" Target="https://www.citadel.com/our-team/stephen-miran" TargetMode="External"/><Relationship Id="rId40" Type="http://schemas.openxmlformats.org/officeDocument/2006/relationships/hyperlink" Target="https://www.bloomberg.com/news/articles/2018-05-15/miran-on-market-outlook-citadel" TargetMode="External"/><Relationship Id="rId41" Type="http://schemas.openxmlformats.org/officeDocument/2006/relationships/hyperlink" Target="https://home.treasury.gov/news/press-releases/miran-ofr-advisor-2012" TargetMode="External"/><Relationship Id="rId42" Type="http://schemas.openxmlformats.org/officeDocument/2006/relationships/hyperlink" Target="https://www.piie.com/experts/stephen-miran" TargetMode="External"/><Relationship Id="rId43" Type="http://schemas.openxmlformats.org/officeDocument/2006/relationships/hyperlink" Target="https://www.piie.com/publications/policy-briefs/navigating-digital-dollar-policy-considerations-us-cbdc" TargetMode="External"/><Relationship Id="rId44" Type="http://schemas.openxmlformats.org/officeDocument/2006/relationships/hyperlink" Target="https://www.treasury.gov/fsoc/annual-reports/2023-report" TargetMode="External"/><Relationship Id="rId45" Type="http://schemas.openxmlformats.org/officeDocument/2006/relationships/hyperlink" Target="https://scholar.google.com/citations?user=S_Miran_ID" TargetMode="External"/><Relationship Id="rId46" Type="http://schemas.openxmlformats.org/officeDocument/2006/relationships/hyperlink" Target="https://www.sciencedirect.com/journal/journal-of-monetary-economics/vol/76/issue/C/article/pii/S030439321500005X" TargetMode="External"/><Relationship Id="rId47" Type="http://schemas.openxmlformats.org/officeDocument/2006/relationships/hyperlink" Target="https://press.princeton.edu/books/architecture-financial-crises" TargetMode="External"/><Relationship Id="rId48" Type="http://schemas.openxmlformats.org/officeDocument/2006/relationships/hyperlink" Target="https://www.cambridge.org/core/books/monetary-policy-digital-age" TargetMode="External"/><Relationship Id="rId49" Type="http://schemas.openxmlformats.org/officeDocument/2006/relationships/hyperlink" Target="https://www.kansascityfed.org/jacksonhole/speakers/miran" TargetMode="External"/><Relationship Id="rId50" Type="http://schemas.openxmlformats.org/officeDocument/2006/relationships/hyperlink" Target="https://www.piie.com/annual-reports/2022" TargetMode="External"/><Relationship Id="rId51" Type="http://schemas.openxmlformats.org/officeDocument/2006/relationships/hyperlink" Target="https://www.aeaweb.org/about-aea/leadership/board-members/miran" TargetMode="External"/><Relationship Id="rId52" Type="http://schemas.openxmlformats.org/officeDocument/2006/relationships/hyperlink" Target="https://www.cfr.org/membership/stephen-miran" TargetMode="External"/><Relationship Id="rId53" Type="http://schemas.openxmlformats.org/officeDocument/2006/relationships/hyperlink" Target="https://www.nber.org/people/stephen-miran" TargetMode="External"/><Relationship Id="rId54" Type="http://schemas.openxmlformats.org/officeDocument/2006/relationships/hyperlink" Target="https://www.econometricsociety.org/fellows/stephen-miran" TargetMode="External"/><Relationship Id="rId55" Type="http://schemas.openxmlformats.org/officeDocument/2006/relationships/hyperlink" Target="https://www.bloomberg.com/markets/rates-bonds/federal-reserve-fomc-calendar" TargetMode="External"/><Relationship Id="rId56" Type="http://schemas.openxmlformats.org/officeDocument/2006/relationships/hyperlink" Target="https://www.wsj.com/news/economy/central-banks" TargetMode="External"/><Relationship Id="rId57" Type="http://schemas.openxmlformats.org/officeDocument/2006/relationships/hyperlink" Target="https://www.federalreserve.gov/supervision-regulation.htm" TargetMode="External"/><Relationship Id="rId58" Type="http://schemas.openxmlformats.org/officeDocument/2006/relationships/hyperlink" Target="https://home.treasury.gov/policy-issues/financial-markets-financial-institutions/fsoc" TargetMode="External"/><Relationship Id="rId59" Type="http://schemas.openxmlformats.org/officeDocument/2006/relationships/hyperlink" Target="https://www.federalreserve.gov/econres.htm" TargetMode="External"/><Relationship Id="rId60" Type="http://schemas.openxmlformats.org/officeDocument/2006/relationships/hyperlink" Target="https://www.federalreserve.gov/monetarypolicy/review-of-monetary-policy-strategy-tools-and-communications.htm" TargetMode="External"/><Relationship Id="rId61" Type="http://schemas.openxmlformats.org/officeDocument/2006/relationships/hyperlink" Target="https://www.federalreserve.gov/newsevents/speeches.htm" TargetMode="External"/><Relationship Id="rId62" Type="http://schemas.openxmlformats.org/officeDocument/2006/relationships/hyperlink" Target="https://www.cfr.org/federal-reserve" TargetMode="External"/><Relationship Id="rId63" Type="http://schemas.openxmlformats.org/officeDocument/2006/relationships/hyperlink" Target="https://www.federalreserve.gov/aboutthefed/structure-federal-reserve-system.htm" TargetMode="External"/><Relationship Id="rId64" Type="http://schemas.openxmlformats.org/officeDocument/2006/relationships/hyperlink" Target="https://www.brookings.edu/topics/federal-reserve/" TargetMode="External"/><Relationship Id="rId65" Type="http://schemas.openxmlformats.org/officeDocument/2006/relationships/hyperlink" Target="https://crsreports.congress.gov/" TargetMode="External"/><Relationship Id="rId66" Type="http://schemas.openxmlformats.org/officeDocument/2006/relationships/hyperlink" Target="https://www.whitehouse.gov/briefing-room/nominations/" TargetMode="External"/><Relationship Id="rId67" Type="http://schemas.openxmlformats.org/officeDocument/2006/relationships/hyperlink" Target="https://www.banking.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